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AF" w:rsidRPr="00831C9D" w:rsidRDefault="00D95BAF" w:rsidP="00EF4585">
      <w:pPr>
        <w:pStyle w:val="ListParagraph"/>
        <w:spacing w:after="0" w:line="360" w:lineRule="auto"/>
        <w:ind w:left="0"/>
        <w:jc w:val="center"/>
        <w:rPr>
          <w:rFonts w:ascii="Times New Roman" w:hAnsi="Times New Roman" w:cs="Times New Roman"/>
          <w:b/>
          <w:sz w:val="24"/>
          <w:szCs w:val="24"/>
        </w:rPr>
      </w:pPr>
      <w:r w:rsidRPr="00831C9D">
        <w:rPr>
          <w:rFonts w:ascii="Times New Roman" w:hAnsi="Times New Roman" w:cs="Times New Roman"/>
          <w:b/>
          <w:sz w:val="24"/>
          <w:szCs w:val="24"/>
        </w:rPr>
        <w:t xml:space="preserve">CODE OF </w:t>
      </w:r>
      <w:r w:rsidR="008E59B5" w:rsidRPr="00831C9D">
        <w:rPr>
          <w:rFonts w:ascii="Times New Roman" w:hAnsi="Times New Roman" w:cs="Times New Roman"/>
          <w:b/>
          <w:sz w:val="24"/>
          <w:szCs w:val="24"/>
        </w:rPr>
        <w:t xml:space="preserve">INTERNAL PROCEDURES </w:t>
      </w:r>
      <w:r w:rsidRPr="00831C9D">
        <w:rPr>
          <w:rFonts w:ascii="Times New Roman" w:hAnsi="Times New Roman" w:cs="Times New Roman"/>
          <w:b/>
          <w:sz w:val="24"/>
          <w:szCs w:val="24"/>
        </w:rPr>
        <w:t xml:space="preserve">CONDUCT </w:t>
      </w:r>
      <w:r w:rsidR="005810A4" w:rsidRPr="00831C9D">
        <w:rPr>
          <w:rFonts w:ascii="Times New Roman" w:hAnsi="Times New Roman" w:cs="Times New Roman"/>
          <w:b/>
          <w:sz w:val="24"/>
          <w:szCs w:val="24"/>
        </w:rPr>
        <w:t xml:space="preserve">FOR PREVENTION OF INSIDER TRADING </w:t>
      </w:r>
    </w:p>
    <w:p w:rsidR="00962FB4" w:rsidRPr="00831C9D" w:rsidRDefault="00962FB4" w:rsidP="00EF4585">
      <w:pPr>
        <w:pStyle w:val="ListParagraph"/>
        <w:spacing w:after="0" w:line="360" w:lineRule="auto"/>
        <w:ind w:left="0"/>
        <w:jc w:val="center"/>
        <w:rPr>
          <w:rFonts w:ascii="Times New Roman" w:hAnsi="Times New Roman" w:cs="Times New Roman"/>
          <w:b/>
          <w:sz w:val="24"/>
          <w:szCs w:val="24"/>
          <w:u w:val="single"/>
        </w:rPr>
      </w:pPr>
      <w:r w:rsidRPr="00831C9D">
        <w:rPr>
          <w:rFonts w:ascii="Times New Roman" w:hAnsi="Times New Roman" w:cs="Times New Roman"/>
          <w:b/>
          <w:sz w:val="24"/>
          <w:szCs w:val="24"/>
          <w:u w:val="single"/>
        </w:rPr>
        <w:t>PART I</w:t>
      </w:r>
    </w:p>
    <w:p w:rsidR="00962FB4" w:rsidRPr="00831C9D" w:rsidRDefault="00962FB4" w:rsidP="00EF4585">
      <w:pPr>
        <w:pStyle w:val="ListParagraph"/>
        <w:spacing w:after="0" w:line="360" w:lineRule="auto"/>
        <w:ind w:left="0"/>
        <w:jc w:val="center"/>
        <w:rPr>
          <w:rFonts w:ascii="Times New Roman" w:hAnsi="Times New Roman" w:cs="Times New Roman"/>
          <w:b/>
          <w:sz w:val="24"/>
          <w:szCs w:val="24"/>
        </w:rPr>
      </w:pPr>
      <w:r w:rsidRPr="00831C9D">
        <w:rPr>
          <w:rFonts w:ascii="Times New Roman" w:hAnsi="Times New Roman" w:cs="Times New Roman"/>
          <w:b/>
          <w:sz w:val="24"/>
          <w:szCs w:val="24"/>
        </w:rPr>
        <w:t>PRELIMINERY</w:t>
      </w:r>
    </w:p>
    <w:p w:rsidR="00ED7CD1" w:rsidRPr="00831C9D" w:rsidRDefault="00ED7CD1" w:rsidP="00393D63">
      <w:pPr>
        <w:pStyle w:val="ListParagraph"/>
        <w:numPr>
          <w:ilvl w:val="0"/>
          <w:numId w:val="1"/>
        </w:numPr>
        <w:spacing w:after="0" w:line="240" w:lineRule="auto"/>
        <w:ind w:left="540" w:hanging="540"/>
        <w:jc w:val="both"/>
        <w:rPr>
          <w:rFonts w:ascii="Times New Roman" w:hAnsi="Times New Roman" w:cs="Times New Roman"/>
          <w:sz w:val="24"/>
          <w:szCs w:val="24"/>
        </w:rPr>
      </w:pPr>
      <w:r w:rsidRPr="00831C9D">
        <w:rPr>
          <w:rFonts w:ascii="Times New Roman" w:hAnsi="Times New Roman" w:cs="Times New Roman"/>
          <w:sz w:val="24"/>
          <w:szCs w:val="24"/>
        </w:rPr>
        <w:t xml:space="preserve">The </w:t>
      </w:r>
      <w:r w:rsidR="005810A4" w:rsidRPr="00831C9D">
        <w:rPr>
          <w:rFonts w:ascii="Times New Roman" w:hAnsi="Times New Roman" w:cs="Times New Roman"/>
          <w:sz w:val="24"/>
          <w:szCs w:val="24"/>
        </w:rPr>
        <w:t>C</w:t>
      </w:r>
      <w:r w:rsidRPr="00831C9D">
        <w:rPr>
          <w:rFonts w:ascii="Times New Roman" w:hAnsi="Times New Roman" w:cs="Times New Roman"/>
          <w:sz w:val="24"/>
          <w:szCs w:val="24"/>
        </w:rPr>
        <w:t xml:space="preserve">ode of </w:t>
      </w:r>
      <w:r w:rsidR="005810A4" w:rsidRPr="00831C9D">
        <w:rPr>
          <w:rFonts w:ascii="Times New Roman" w:hAnsi="Times New Roman" w:cs="Times New Roman"/>
          <w:sz w:val="24"/>
          <w:szCs w:val="24"/>
        </w:rPr>
        <w:t>C</w:t>
      </w:r>
      <w:r w:rsidRPr="00831C9D">
        <w:rPr>
          <w:rFonts w:ascii="Times New Roman" w:hAnsi="Times New Roman" w:cs="Times New Roman"/>
          <w:sz w:val="24"/>
          <w:szCs w:val="24"/>
        </w:rPr>
        <w:t xml:space="preserve">onduct </w:t>
      </w:r>
      <w:r w:rsidR="005810A4" w:rsidRPr="00831C9D">
        <w:rPr>
          <w:rFonts w:ascii="Times New Roman" w:hAnsi="Times New Roman" w:cs="Times New Roman"/>
          <w:sz w:val="24"/>
          <w:szCs w:val="24"/>
        </w:rPr>
        <w:t>for prevention of Insider Trading (“</w:t>
      </w:r>
      <w:r w:rsidR="005810A4" w:rsidRPr="00831C9D">
        <w:rPr>
          <w:rFonts w:ascii="Times New Roman" w:hAnsi="Times New Roman" w:cs="Times New Roman"/>
          <w:b/>
          <w:sz w:val="24"/>
          <w:szCs w:val="24"/>
        </w:rPr>
        <w:t>the Code</w:t>
      </w:r>
      <w:r w:rsidR="005810A4" w:rsidRPr="00831C9D">
        <w:rPr>
          <w:rFonts w:ascii="Times New Roman" w:hAnsi="Times New Roman" w:cs="Times New Roman"/>
          <w:sz w:val="24"/>
          <w:szCs w:val="24"/>
        </w:rPr>
        <w:t xml:space="preserve">”) </w:t>
      </w:r>
      <w:r w:rsidRPr="00831C9D">
        <w:rPr>
          <w:rFonts w:ascii="Times New Roman" w:hAnsi="Times New Roman" w:cs="Times New Roman"/>
          <w:sz w:val="24"/>
          <w:szCs w:val="24"/>
        </w:rPr>
        <w:t xml:space="preserve">is </w:t>
      </w:r>
      <w:r w:rsidR="00FC3FAC" w:rsidRPr="00831C9D">
        <w:rPr>
          <w:rFonts w:ascii="Times New Roman" w:hAnsi="Times New Roman" w:cs="Times New Roman"/>
          <w:sz w:val="24"/>
          <w:szCs w:val="24"/>
        </w:rPr>
        <w:t xml:space="preserve">made </w:t>
      </w:r>
      <w:r w:rsidR="00A579E5" w:rsidRPr="00831C9D">
        <w:rPr>
          <w:rFonts w:ascii="Times New Roman" w:hAnsi="Times New Roman" w:cs="Times New Roman"/>
          <w:sz w:val="24"/>
          <w:szCs w:val="24"/>
        </w:rPr>
        <w:t xml:space="preserve">to regulate, monitor and report </w:t>
      </w:r>
      <w:r w:rsidR="005810A4" w:rsidRPr="00831C9D">
        <w:rPr>
          <w:rFonts w:ascii="Times New Roman" w:hAnsi="Times New Roman" w:cs="Times New Roman"/>
          <w:sz w:val="24"/>
          <w:szCs w:val="24"/>
        </w:rPr>
        <w:t xml:space="preserve">the </w:t>
      </w:r>
      <w:r w:rsidR="00A579E5" w:rsidRPr="00831C9D">
        <w:rPr>
          <w:rFonts w:ascii="Times New Roman" w:hAnsi="Times New Roman" w:cs="Times New Roman"/>
          <w:sz w:val="24"/>
          <w:szCs w:val="24"/>
        </w:rPr>
        <w:t xml:space="preserve">trading by </w:t>
      </w:r>
      <w:r w:rsidR="005810A4" w:rsidRPr="00831C9D">
        <w:rPr>
          <w:rFonts w:ascii="Times New Roman" w:hAnsi="Times New Roman" w:cs="Times New Roman"/>
          <w:sz w:val="24"/>
          <w:szCs w:val="24"/>
        </w:rPr>
        <w:t xml:space="preserve">the </w:t>
      </w:r>
      <w:r w:rsidR="00FC3FAC" w:rsidRPr="00831C9D">
        <w:rPr>
          <w:rFonts w:ascii="Times New Roman" w:hAnsi="Times New Roman" w:cs="Times New Roman"/>
          <w:sz w:val="24"/>
          <w:szCs w:val="24"/>
        </w:rPr>
        <w:t>I</w:t>
      </w:r>
      <w:r w:rsidR="00A579E5" w:rsidRPr="00831C9D">
        <w:rPr>
          <w:rFonts w:ascii="Times New Roman" w:hAnsi="Times New Roman" w:cs="Times New Roman"/>
          <w:sz w:val="24"/>
          <w:szCs w:val="24"/>
        </w:rPr>
        <w:t>nsider</w:t>
      </w:r>
      <w:r w:rsidRPr="00831C9D">
        <w:rPr>
          <w:rFonts w:ascii="Times New Roman" w:hAnsi="Times New Roman" w:cs="Times New Roman"/>
          <w:sz w:val="24"/>
          <w:szCs w:val="24"/>
        </w:rPr>
        <w:t>.</w:t>
      </w:r>
    </w:p>
    <w:p w:rsidR="000A7C3D" w:rsidRPr="00831C9D" w:rsidRDefault="00826B7C" w:rsidP="00393D63">
      <w:pPr>
        <w:pStyle w:val="ListParagraph"/>
        <w:spacing w:after="0" w:line="240" w:lineRule="auto"/>
        <w:ind w:left="0"/>
        <w:jc w:val="both"/>
        <w:rPr>
          <w:rFonts w:ascii="Times New Roman" w:hAnsi="Times New Roman" w:cs="Times New Roman"/>
          <w:sz w:val="24"/>
          <w:szCs w:val="24"/>
        </w:rPr>
      </w:pPr>
      <w:r w:rsidRPr="00831C9D">
        <w:rPr>
          <w:rFonts w:ascii="Times New Roman" w:hAnsi="Times New Roman" w:cs="Times New Roman"/>
          <w:sz w:val="24"/>
          <w:szCs w:val="24"/>
        </w:rPr>
        <w:t xml:space="preserve"> </w:t>
      </w:r>
    </w:p>
    <w:p w:rsidR="00ED7CD1" w:rsidRPr="00831C9D" w:rsidRDefault="00ED7CD1" w:rsidP="00393D63">
      <w:pPr>
        <w:pStyle w:val="ListParagraph"/>
        <w:numPr>
          <w:ilvl w:val="0"/>
          <w:numId w:val="1"/>
        </w:numPr>
        <w:spacing w:after="0" w:line="240" w:lineRule="auto"/>
        <w:ind w:left="540" w:hanging="540"/>
        <w:jc w:val="both"/>
        <w:rPr>
          <w:rFonts w:ascii="Times New Roman" w:hAnsi="Times New Roman" w:cs="Times New Roman"/>
          <w:sz w:val="24"/>
          <w:szCs w:val="24"/>
        </w:rPr>
      </w:pPr>
      <w:r w:rsidRPr="00831C9D">
        <w:rPr>
          <w:rFonts w:ascii="Times New Roman" w:hAnsi="Times New Roman" w:cs="Times New Roman"/>
          <w:sz w:val="24"/>
          <w:szCs w:val="24"/>
        </w:rPr>
        <w:t>Th</w:t>
      </w:r>
      <w:r w:rsidR="00FC3FAC" w:rsidRPr="00831C9D">
        <w:rPr>
          <w:rFonts w:ascii="Times New Roman" w:hAnsi="Times New Roman" w:cs="Times New Roman"/>
          <w:sz w:val="24"/>
          <w:szCs w:val="24"/>
        </w:rPr>
        <w:t>e</w:t>
      </w:r>
      <w:r w:rsidRPr="00831C9D">
        <w:rPr>
          <w:rFonts w:ascii="Times New Roman" w:hAnsi="Times New Roman" w:cs="Times New Roman"/>
          <w:sz w:val="24"/>
          <w:szCs w:val="24"/>
        </w:rPr>
        <w:t xml:space="preserve"> Code </w:t>
      </w:r>
      <w:r w:rsidR="00FC3FAC" w:rsidRPr="00831C9D">
        <w:rPr>
          <w:rFonts w:ascii="Times New Roman" w:hAnsi="Times New Roman" w:cs="Times New Roman"/>
          <w:sz w:val="24"/>
          <w:szCs w:val="24"/>
        </w:rPr>
        <w:t>h</w:t>
      </w:r>
      <w:r w:rsidRPr="00831C9D">
        <w:rPr>
          <w:rFonts w:ascii="Times New Roman" w:hAnsi="Times New Roman" w:cs="Times New Roman"/>
          <w:sz w:val="24"/>
          <w:szCs w:val="24"/>
        </w:rPr>
        <w:t xml:space="preserve">as been made pursuant to Regulation </w:t>
      </w:r>
      <w:r w:rsidR="00A579E5" w:rsidRPr="00831C9D">
        <w:rPr>
          <w:rFonts w:ascii="Times New Roman" w:hAnsi="Times New Roman" w:cs="Times New Roman"/>
          <w:sz w:val="24"/>
          <w:szCs w:val="24"/>
        </w:rPr>
        <w:t>9</w:t>
      </w:r>
      <w:r w:rsidRPr="00831C9D">
        <w:rPr>
          <w:rFonts w:ascii="Times New Roman" w:hAnsi="Times New Roman" w:cs="Times New Roman"/>
          <w:sz w:val="24"/>
          <w:szCs w:val="24"/>
        </w:rPr>
        <w:t xml:space="preserve"> of the </w:t>
      </w:r>
      <w:r w:rsidR="00A579E5" w:rsidRPr="00831C9D">
        <w:rPr>
          <w:rFonts w:ascii="Times New Roman" w:hAnsi="Times New Roman" w:cs="Times New Roman"/>
          <w:sz w:val="24"/>
          <w:szCs w:val="24"/>
        </w:rPr>
        <w:t>Securities and Exchange Board of India (</w:t>
      </w:r>
      <w:r w:rsidRPr="00831C9D">
        <w:rPr>
          <w:rFonts w:ascii="Times New Roman" w:hAnsi="Times New Roman" w:cs="Times New Roman"/>
          <w:sz w:val="24"/>
          <w:szCs w:val="24"/>
        </w:rPr>
        <w:t>SEBI</w:t>
      </w:r>
      <w:r w:rsidR="00A579E5" w:rsidRPr="00831C9D">
        <w:rPr>
          <w:rFonts w:ascii="Times New Roman" w:hAnsi="Times New Roman" w:cs="Times New Roman"/>
          <w:sz w:val="24"/>
          <w:szCs w:val="24"/>
        </w:rPr>
        <w:t xml:space="preserve">) </w:t>
      </w:r>
      <w:r w:rsidRPr="00831C9D">
        <w:rPr>
          <w:rFonts w:ascii="Times New Roman" w:hAnsi="Times New Roman" w:cs="Times New Roman"/>
          <w:sz w:val="24"/>
          <w:szCs w:val="24"/>
        </w:rPr>
        <w:t>(Prohibition of Insider Trading) Regulation</w:t>
      </w:r>
      <w:r w:rsidR="00A579E5" w:rsidRPr="00831C9D">
        <w:rPr>
          <w:rFonts w:ascii="Times New Roman" w:hAnsi="Times New Roman" w:cs="Times New Roman"/>
          <w:sz w:val="24"/>
          <w:szCs w:val="24"/>
        </w:rPr>
        <w:t>s</w:t>
      </w:r>
      <w:r w:rsidRPr="00831C9D">
        <w:rPr>
          <w:rFonts w:ascii="Times New Roman" w:hAnsi="Times New Roman" w:cs="Times New Roman"/>
          <w:sz w:val="24"/>
          <w:szCs w:val="24"/>
        </w:rPr>
        <w:t xml:space="preserve">, </w:t>
      </w:r>
      <w:r w:rsidR="00A579E5" w:rsidRPr="00831C9D">
        <w:rPr>
          <w:rFonts w:ascii="Times New Roman" w:hAnsi="Times New Roman" w:cs="Times New Roman"/>
          <w:sz w:val="24"/>
          <w:szCs w:val="24"/>
        </w:rPr>
        <w:t>201</w:t>
      </w:r>
      <w:r w:rsidR="00B85E76" w:rsidRPr="00831C9D">
        <w:rPr>
          <w:rFonts w:ascii="Times New Roman" w:hAnsi="Times New Roman" w:cs="Times New Roman"/>
          <w:sz w:val="24"/>
          <w:szCs w:val="24"/>
        </w:rPr>
        <w:t>5 which would be</w:t>
      </w:r>
      <w:r w:rsidR="00FC3FAC" w:rsidRPr="00831C9D">
        <w:rPr>
          <w:rFonts w:ascii="Times New Roman" w:hAnsi="Times New Roman" w:cs="Times New Roman"/>
          <w:sz w:val="24"/>
          <w:szCs w:val="24"/>
        </w:rPr>
        <w:t xml:space="preserve"> effective</w:t>
      </w:r>
      <w:r w:rsidR="008E59B5" w:rsidRPr="00831C9D">
        <w:rPr>
          <w:rFonts w:ascii="Times New Roman" w:hAnsi="Times New Roman" w:cs="Times New Roman"/>
          <w:sz w:val="24"/>
          <w:szCs w:val="24"/>
        </w:rPr>
        <w:t xml:space="preserve"> </w:t>
      </w:r>
      <w:r w:rsidR="00FC3FAC" w:rsidRPr="00831C9D">
        <w:rPr>
          <w:rFonts w:ascii="Times New Roman" w:hAnsi="Times New Roman" w:cs="Times New Roman"/>
          <w:sz w:val="24"/>
          <w:szCs w:val="24"/>
        </w:rPr>
        <w:t xml:space="preserve">from </w:t>
      </w:r>
      <w:r w:rsidR="00B85E76" w:rsidRPr="00831C9D">
        <w:rPr>
          <w:rFonts w:ascii="Times New Roman" w:hAnsi="Times New Roman" w:cs="Times New Roman"/>
          <w:sz w:val="24"/>
          <w:szCs w:val="24"/>
        </w:rPr>
        <w:t>1</w:t>
      </w:r>
      <w:r w:rsidR="00023802" w:rsidRPr="00831C9D">
        <w:rPr>
          <w:rFonts w:ascii="Times New Roman" w:hAnsi="Times New Roman" w:cs="Times New Roman"/>
          <w:sz w:val="24"/>
          <w:szCs w:val="24"/>
        </w:rPr>
        <w:t>4</w:t>
      </w:r>
      <w:r w:rsidR="00B85E76" w:rsidRPr="00831C9D">
        <w:rPr>
          <w:rFonts w:ascii="Times New Roman" w:hAnsi="Times New Roman" w:cs="Times New Roman"/>
          <w:sz w:val="24"/>
          <w:szCs w:val="24"/>
          <w:vertAlign w:val="superscript"/>
        </w:rPr>
        <w:t>th</w:t>
      </w:r>
      <w:r w:rsidR="00B85E76" w:rsidRPr="00831C9D">
        <w:rPr>
          <w:rFonts w:ascii="Times New Roman" w:hAnsi="Times New Roman" w:cs="Times New Roman"/>
          <w:sz w:val="24"/>
          <w:szCs w:val="24"/>
        </w:rPr>
        <w:t xml:space="preserve"> May, 2015.</w:t>
      </w:r>
      <w:r w:rsidR="00372F38" w:rsidRPr="00831C9D">
        <w:rPr>
          <w:rFonts w:ascii="Times New Roman" w:hAnsi="Times New Roman" w:cs="Times New Roman"/>
          <w:sz w:val="24"/>
          <w:szCs w:val="24"/>
        </w:rPr>
        <w:t xml:space="preserve">  </w:t>
      </w:r>
    </w:p>
    <w:p w:rsidR="00D830A3" w:rsidRPr="00831C9D" w:rsidRDefault="00D830A3" w:rsidP="00D830A3">
      <w:pPr>
        <w:pStyle w:val="ListParagraph"/>
        <w:rPr>
          <w:rFonts w:ascii="Times New Roman" w:hAnsi="Times New Roman" w:cs="Times New Roman"/>
          <w:sz w:val="24"/>
          <w:szCs w:val="24"/>
        </w:rPr>
      </w:pPr>
    </w:p>
    <w:p w:rsidR="00ED7CD1" w:rsidRPr="00831C9D" w:rsidRDefault="00D830A3" w:rsidP="00D830A3">
      <w:pPr>
        <w:pStyle w:val="ListParagraph"/>
        <w:numPr>
          <w:ilvl w:val="0"/>
          <w:numId w:val="1"/>
        </w:numPr>
        <w:spacing w:after="0" w:line="360" w:lineRule="auto"/>
        <w:ind w:left="540" w:hanging="540"/>
        <w:jc w:val="both"/>
        <w:rPr>
          <w:rFonts w:ascii="Times New Roman" w:hAnsi="Times New Roman" w:cs="Times New Roman"/>
          <w:sz w:val="24"/>
          <w:szCs w:val="24"/>
        </w:rPr>
      </w:pPr>
      <w:r w:rsidRPr="00831C9D">
        <w:rPr>
          <w:rFonts w:ascii="Times New Roman" w:hAnsi="Times New Roman" w:cs="Times New Roman"/>
          <w:b/>
          <w:sz w:val="24"/>
          <w:szCs w:val="24"/>
        </w:rPr>
        <w:t>De</w:t>
      </w:r>
      <w:r w:rsidR="00ED7CD1" w:rsidRPr="00831C9D">
        <w:rPr>
          <w:rFonts w:ascii="Times New Roman" w:hAnsi="Times New Roman" w:cs="Times New Roman"/>
          <w:b/>
          <w:sz w:val="24"/>
          <w:szCs w:val="24"/>
        </w:rPr>
        <w:t>finitions:</w:t>
      </w:r>
      <w:r w:rsidRPr="00831C9D">
        <w:rPr>
          <w:rFonts w:ascii="Times New Roman" w:hAnsi="Times New Roman" w:cs="Times New Roman"/>
          <w:b/>
          <w:sz w:val="24"/>
          <w:szCs w:val="24"/>
        </w:rPr>
        <w:t xml:space="preserve"> For the purpose of this Code –  </w:t>
      </w:r>
    </w:p>
    <w:p w:rsidR="00D830A3" w:rsidRPr="00831C9D" w:rsidRDefault="00D830A3" w:rsidP="00D830A3">
      <w:pPr>
        <w:pStyle w:val="ListParagraph"/>
        <w:rPr>
          <w:rFonts w:ascii="Times New Roman" w:hAnsi="Times New Roman" w:cs="Times New Roman"/>
          <w:sz w:val="24"/>
          <w:szCs w:val="24"/>
        </w:rPr>
      </w:pPr>
    </w:p>
    <w:p w:rsidR="00ED7CD1" w:rsidRPr="00831C9D" w:rsidRDefault="00ED7CD1" w:rsidP="00C746F6">
      <w:pPr>
        <w:pStyle w:val="ListParagraph"/>
        <w:numPr>
          <w:ilvl w:val="0"/>
          <w:numId w:val="2"/>
        </w:numPr>
        <w:tabs>
          <w:tab w:val="left" w:pos="450"/>
        </w:tabs>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 xml:space="preserve">“Act” </w:t>
      </w:r>
      <w:r w:rsidRPr="00831C9D">
        <w:rPr>
          <w:rFonts w:ascii="Times New Roman" w:hAnsi="Times New Roman" w:cs="Times New Roman"/>
          <w:sz w:val="24"/>
          <w:szCs w:val="24"/>
        </w:rPr>
        <w:t>means the Securities and Exchange Board of India Act, 1992</w:t>
      </w:r>
      <w:r w:rsidR="0023757C" w:rsidRPr="00831C9D">
        <w:rPr>
          <w:rFonts w:ascii="Times New Roman" w:hAnsi="Times New Roman" w:cs="Times New Roman"/>
          <w:sz w:val="24"/>
          <w:szCs w:val="24"/>
        </w:rPr>
        <w:t xml:space="preserve"> and </w:t>
      </w:r>
      <w:r w:rsidR="00167496" w:rsidRPr="00831C9D">
        <w:rPr>
          <w:rFonts w:ascii="Times New Roman" w:hAnsi="Times New Roman" w:cs="Times New Roman"/>
          <w:sz w:val="24"/>
          <w:szCs w:val="24"/>
        </w:rPr>
        <w:t>any amendments</w:t>
      </w:r>
      <w:r w:rsidR="0023757C" w:rsidRPr="00831C9D">
        <w:rPr>
          <w:rFonts w:ascii="Times New Roman" w:hAnsi="Times New Roman" w:cs="Times New Roman"/>
          <w:sz w:val="24"/>
          <w:szCs w:val="24"/>
        </w:rPr>
        <w:t xml:space="preserve"> thereto.</w:t>
      </w:r>
    </w:p>
    <w:p w:rsidR="000806BE" w:rsidRPr="00831C9D" w:rsidRDefault="000806BE" w:rsidP="000806BE">
      <w:pPr>
        <w:pStyle w:val="ListParagraph"/>
        <w:spacing w:after="0" w:line="240" w:lineRule="auto"/>
        <w:ind w:left="990"/>
        <w:jc w:val="both"/>
        <w:rPr>
          <w:rFonts w:ascii="Times New Roman" w:hAnsi="Times New Roman" w:cs="Times New Roman"/>
          <w:sz w:val="24"/>
          <w:szCs w:val="24"/>
        </w:rPr>
      </w:pPr>
    </w:p>
    <w:p w:rsidR="000806BE" w:rsidRPr="00831C9D" w:rsidRDefault="000806BE" w:rsidP="00C746F6">
      <w:pPr>
        <w:pStyle w:val="ListParagraph"/>
        <w:numPr>
          <w:ilvl w:val="0"/>
          <w:numId w:val="2"/>
        </w:numPr>
        <w:tabs>
          <w:tab w:val="left" w:pos="450"/>
          <w:tab w:val="left" w:pos="990"/>
        </w:tabs>
        <w:spacing w:after="0" w:line="240" w:lineRule="auto"/>
        <w:ind w:left="990" w:hanging="990"/>
        <w:jc w:val="both"/>
        <w:rPr>
          <w:rFonts w:ascii="Times New Roman" w:hAnsi="Times New Roman" w:cs="Times New Roman"/>
          <w:sz w:val="24"/>
          <w:szCs w:val="24"/>
        </w:rPr>
      </w:pPr>
      <w:r w:rsidRPr="00831C9D">
        <w:rPr>
          <w:rFonts w:ascii="Times New Roman" w:hAnsi="Times New Roman" w:cs="Times New Roman"/>
          <w:b/>
          <w:sz w:val="24"/>
          <w:szCs w:val="24"/>
        </w:rPr>
        <w:t xml:space="preserve">“Board” </w:t>
      </w:r>
      <w:r w:rsidRPr="00831C9D">
        <w:rPr>
          <w:rFonts w:ascii="Times New Roman" w:hAnsi="Times New Roman" w:cs="Times New Roman"/>
          <w:sz w:val="24"/>
          <w:szCs w:val="24"/>
        </w:rPr>
        <w:t>means the Securities and Exchange Board of India</w:t>
      </w:r>
    </w:p>
    <w:p w:rsidR="000806BE" w:rsidRPr="00831C9D" w:rsidRDefault="000806BE" w:rsidP="000806BE">
      <w:pPr>
        <w:pStyle w:val="ListParagraph"/>
        <w:spacing w:after="0" w:line="240" w:lineRule="auto"/>
        <w:ind w:left="990"/>
        <w:jc w:val="both"/>
        <w:rPr>
          <w:rFonts w:ascii="Times New Roman" w:hAnsi="Times New Roman" w:cs="Times New Roman"/>
          <w:b/>
          <w:sz w:val="24"/>
          <w:szCs w:val="24"/>
        </w:rPr>
      </w:pPr>
    </w:p>
    <w:p w:rsidR="000806BE" w:rsidRDefault="000806BE" w:rsidP="000806BE">
      <w:pPr>
        <w:pStyle w:val="ListParagraph"/>
        <w:numPr>
          <w:ilvl w:val="0"/>
          <w:numId w:val="2"/>
        </w:numPr>
        <w:tabs>
          <w:tab w:val="left" w:pos="450"/>
          <w:tab w:val="left" w:pos="990"/>
        </w:tabs>
        <w:spacing w:after="0" w:line="240" w:lineRule="auto"/>
        <w:ind w:left="990" w:hanging="990"/>
        <w:jc w:val="both"/>
        <w:rPr>
          <w:rFonts w:ascii="Times New Roman" w:hAnsi="Times New Roman" w:cs="Times New Roman"/>
          <w:sz w:val="24"/>
          <w:szCs w:val="24"/>
        </w:rPr>
      </w:pPr>
      <w:r w:rsidRPr="00984827">
        <w:rPr>
          <w:rFonts w:ascii="Times New Roman" w:hAnsi="Times New Roman" w:cs="Times New Roman"/>
          <w:b/>
          <w:sz w:val="24"/>
          <w:szCs w:val="24"/>
        </w:rPr>
        <w:t xml:space="preserve">“Board of Directors” </w:t>
      </w:r>
      <w:r w:rsidRPr="00984827">
        <w:rPr>
          <w:rFonts w:ascii="Times New Roman" w:hAnsi="Times New Roman" w:cs="Times New Roman"/>
          <w:sz w:val="24"/>
          <w:szCs w:val="24"/>
        </w:rPr>
        <w:t xml:space="preserve">means the Board of Directors of </w:t>
      </w:r>
      <w:r w:rsidR="00984827">
        <w:rPr>
          <w:rFonts w:ascii="Times New Roman" w:hAnsi="Times New Roman" w:cs="Times New Roman"/>
          <w:sz w:val="24"/>
          <w:szCs w:val="24"/>
        </w:rPr>
        <w:t>Globe Textiles (India) Limited</w:t>
      </w:r>
    </w:p>
    <w:p w:rsidR="00984827" w:rsidRPr="00984827" w:rsidRDefault="00984827" w:rsidP="00984827">
      <w:pPr>
        <w:pStyle w:val="ListParagraph"/>
        <w:tabs>
          <w:tab w:val="left" w:pos="450"/>
          <w:tab w:val="left" w:pos="990"/>
        </w:tabs>
        <w:spacing w:after="0" w:line="240" w:lineRule="auto"/>
        <w:ind w:left="990"/>
        <w:jc w:val="both"/>
        <w:rPr>
          <w:rFonts w:ascii="Times New Roman" w:hAnsi="Times New Roman" w:cs="Times New Roman"/>
          <w:sz w:val="24"/>
          <w:szCs w:val="24"/>
        </w:rPr>
      </w:pPr>
    </w:p>
    <w:p w:rsidR="000806BE" w:rsidRPr="00831C9D" w:rsidRDefault="000806BE" w:rsidP="00C746F6">
      <w:pPr>
        <w:pStyle w:val="ListParagraph"/>
        <w:numPr>
          <w:ilvl w:val="0"/>
          <w:numId w:val="2"/>
        </w:numPr>
        <w:tabs>
          <w:tab w:val="left" w:pos="450"/>
        </w:tabs>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 xml:space="preserve">“Code” or “Code of Conduct” </w:t>
      </w:r>
      <w:r w:rsidRPr="00831C9D">
        <w:rPr>
          <w:rFonts w:ascii="Times New Roman" w:hAnsi="Times New Roman" w:cs="Times New Roman"/>
          <w:sz w:val="24"/>
          <w:szCs w:val="24"/>
        </w:rPr>
        <w:t>shall mean the Code of Internal</w:t>
      </w:r>
      <w:r w:rsidR="00C746F6" w:rsidRPr="00831C9D">
        <w:rPr>
          <w:rFonts w:ascii="Times New Roman" w:hAnsi="Times New Roman" w:cs="Times New Roman"/>
          <w:sz w:val="24"/>
          <w:szCs w:val="24"/>
        </w:rPr>
        <w:t xml:space="preserve"> Procedures and Conduct </w:t>
      </w:r>
      <w:r w:rsidR="00C17365" w:rsidRPr="00831C9D">
        <w:rPr>
          <w:rFonts w:ascii="Times New Roman" w:hAnsi="Times New Roman" w:cs="Times New Roman"/>
          <w:sz w:val="24"/>
          <w:szCs w:val="24"/>
        </w:rPr>
        <w:t xml:space="preserve">for Regulating, Monitoring and Reporting of trading by insiders of </w:t>
      </w:r>
      <w:r w:rsidR="00CE2087">
        <w:rPr>
          <w:rFonts w:ascii="Times New Roman" w:hAnsi="Times New Roman" w:cs="Times New Roman"/>
          <w:sz w:val="24"/>
          <w:szCs w:val="24"/>
        </w:rPr>
        <w:t>Globe Textiles (India) Limited</w:t>
      </w:r>
      <w:r w:rsidR="00393D63" w:rsidRPr="00831C9D">
        <w:rPr>
          <w:rFonts w:ascii="Times New Roman" w:hAnsi="Times New Roman" w:cs="Times New Roman"/>
          <w:sz w:val="24"/>
          <w:szCs w:val="24"/>
        </w:rPr>
        <w:t xml:space="preserve"> </w:t>
      </w:r>
      <w:r w:rsidR="00C17365" w:rsidRPr="00831C9D">
        <w:rPr>
          <w:rFonts w:ascii="Times New Roman" w:hAnsi="Times New Roman" w:cs="Times New Roman"/>
          <w:sz w:val="24"/>
          <w:szCs w:val="24"/>
        </w:rPr>
        <w:t>as amended from time to time.</w:t>
      </w:r>
    </w:p>
    <w:p w:rsidR="000806BE" w:rsidRPr="00831C9D" w:rsidRDefault="000806BE" w:rsidP="000806BE">
      <w:pPr>
        <w:pStyle w:val="ListParagraph"/>
        <w:spacing w:after="0" w:line="240" w:lineRule="auto"/>
        <w:ind w:left="990"/>
        <w:jc w:val="both"/>
        <w:rPr>
          <w:rFonts w:ascii="Times New Roman" w:hAnsi="Times New Roman" w:cs="Times New Roman"/>
          <w:sz w:val="24"/>
          <w:szCs w:val="24"/>
        </w:rPr>
      </w:pPr>
    </w:p>
    <w:p w:rsidR="00BD4E15" w:rsidRPr="00831C9D" w:rsidRDefault="000806BE" w:rsidP="00BD4E15">
      <w:pPr>
        <w:pStyle w:val="ListParagraph"/>
        <w:numPr>
          <w:ilvl w:val="0"/>
          <w:numId w:val="2"/>
        </w:numPr>
        <w:tabs>
          <w:tab w:val="left" w:pos="450"/>
        </w:tabs>
        <w:ind w:left="450" w:hanging="450"/>
        <w:jc w:val="both"/>
        <w:rPr>
          <w:rFonts w:ascii="Times New Roman" w:hAnsi="Times New Roman" w:cs="Times New Roman"/>
          <w:b/>
        </w:rPr>
      </w:pPr>
      <w:r w:rsidRPr="00831C9D">
        <w:rPr>
          <w:rFonts w:ascii="Times New Roman" w:hAnsi="Times New Roman" w:cs="Times New Roman"/>
          <w:b/>
          <w:sz w:val="24"/>
          <w:szCs w:val="24"/>
        </w:rPr>
        <w:t xml:space="preserve">“Company” </w:t>
      </w:r>
      <w:r w:rsidRPr="00831C9D">
        <w:rPr>
          <w:rFonts w:ascii="Times New Roman" w:hAnsi="Times New Roman" w:cs="Times New Roman"/>
          <w:sz w:val="24"/>
          <w:szCs w:val="24"/>
        </w:rPr>
        <w:t xml:space="preserve">means </w:t>
      </w:r>
      <w:r w:rsidR="00BD4E15" w:rsidRPr="00831C9D">
        <w:rPr>
          <w:rFonts w:ascii="Times New Roman" w:hAnsi="Times New Roman" w:cs="Times New Roman"/>
          <w:b/>
        </w:rPr>
        <w:t>Globe Textiles (India) Limited</w:t>
      </w:r>
    </w:p>
    <w:p w:rsidR="000806BE" w:rsidRPr="00831C9D" w:rsidRDefault="000806BE" w:rsidP="000806BE">
      <w:pPr>
        <w:pStyle w:val="ListParagraph"/>
        <w:spacing w:after="0" w:line="240" w:lineRule="auto"/>
        <w:ind w:left="990"/>
        <w:jc w:val="both"/>
        <w:rPr>
          <w:rFonts w:ascii="Times New Roman" w:hAnsi="Times New Roman" w:cs="Times New Roman"/>
          <w:b/>
          <w:sz w:val="24"/>
          <w:szCs w:val="24"/>
        </w:rPr>
      </w:pPr>
    </w:p>
    <w:p w:rsidR="00000AED" w:rsidRPr="00831C9D" w:rsidRDefault="00ED7CD1" w:rsidP="00C746F6">
      <w:pPr>
        <w:pStyle w:val="ListParagraph"/>
        <w:numPr>
          <w:ilvl w:val="0"/>
          <w:numId w:val="2"/>
        </w:numPr>
        <w:tabs>
          <w:tab w:val="left" w:pos="450"/>
        </w:tabs>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“Companies Act</w:t>
      </w:r>
      <w:r w:rsidR="00B85E76" w:rsidRPr="00831C9D">
        <w:rPr>
          <w:rFonts w:ascii="Times New Roman" w:hAnsi="Times New Roman" w:cs="Times New Roman"/>
          <w:b/>
          <w:sz w:val="24"/>
          <w:szCs w:val="24"/>
        </w:rPr>
        <w:t xml:space="preserve">” </w:t>
      </w:r>
      <w:r w:rsidR="00B85E76" w:rsidRPr="00831C9D">
        <w:rPr>
          <w:rFonts w:ascii="Times New Roman" w:hAnsi="Times New Roman" w:cs="Times New Roman"/>
          <w:sz w:val="24"/>
          <w:szCs w:val="24"/>
        </w:rPr>
        <w:t xml:space="preserve">means the Companies Act, 2013 </w:t>
      </w:r>
      <w:r w:rsidR="00000AED" w:rsidRPr="00831C9D">
        <w:rPr>
          <w:rFonts w:ascii="Times New Roman" w:hAnsi="Times New Roman" w:cs="Times New Roman"/>
          <w:sz w:val="24"/>
          <w:szCs w:val="24"/>
        </w:rPr>
        <w:t>&amp;</w:t>
      </w:r>
      <w:r w:rsidR="00B85E76" w:rsidRPr="00831C9D">
        <w:rPr>
          <w:rFonts w:ascii="Times New Roman" w:hAnsi="Times New Roman" w:cs="Times New Roman"/>
          <w:sz w:val="24"/>
          <w:szCs w:val="24"/>
        </w:rPr>
        <w:t xml:space="preserve"> Rules ma</w:t>
      </w:r>
      <w:r w:rsidR="00000AED" w:rsidRPr="00831C9D">
        <w:rPr>
          <w:rFonts w:ascii="Times New Roman" w:hAnsi="Times New Roman" w:cs="Times New Roman"/>
          <w:sz w:val="24"/>
          <w:szCs w:val="24"/>
        </w:rPr>
        <w:t>de there</w:t>
      </w:r>
      <w:r w:rsidR="000806BE" w:rsidRPr="00831C9D">
        <w:rPr>
          <w:rFonts w:ascii="Times New Roman" w:hAnsi="Times New Roman" w:cs="Times New Roman"/>
          <w:sz w:val="24"/>
          <w:szCs w:val="24"/>
        </w:rPr>
        <w:t xml:space="preserve"> </w:t>
      </w:r>
      <w:r w:rsidR="00000AED" w:rsidRPr="00831C9D">
        <w:rPr>
          <w:rFonts w:ascii="Times New Roman" w:hAnsi="Times New Roman" w:cs="Times New Roman"/>
          <w:sz w:val="24"/>
          <w:szCs w:val="24"/>
        </w:rPr>
        <w:t>under and any amendments thereto.</w:t>
      </w:r>
    </w:p>
    <w:p w:rsidR="006258A7" w:rsidRPr="00831C9D" w:rsidRDefault="006258A7" w:rsidP="006258A7">
      <w:pPr>
        <w:pStyle w:val="ListParagraph"/>
        <w:spacing w:after="0" w:line="240" w:lineRule="auto"/>
        <w:ind w:left="990"/>
        <w:jc w:val="both"/>
        <w:rPr>
          <w:rFonts w:ascii="Times New Roman" w:hAnsi="Times New Roman" w:cs="Times New Roman"/>
          <w:sz w:val="24"/>
          <w:szCs w:val="24"/>
        </w:rPr>
      </w:pPr>
    </w:p>
    <w:p w:rsidR="006258A7" w:rsidRPr="00831C9D" w:rsidRDefault="006258A7" w:rsidP="00C746F6">
      <w:pPr>
        <w:pStyle w:val="ListParagraph"/>
        <w:numPr>
          <w:ilvl w:val="0"/>
          <w:numId w:val="2"/>
        </w:numPr>
        <w:tabs>
          <w:tab w:val="left" w:pos="450"/>
        </w:tabs>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 xml:space="preserve">“Compliance Officer” </w:t>
      </w:r>
      <w:r w:rsidRPr="00831C9D">
        <w:rPr>
          <w:rFonts w:ascii="Times New Roman" w:hAnsi="Times New Roman" w:cs="Times New Roman"/>
          <w:sz w:val="24"/>
          <w:szCs w:val="24"/>
        </w:rPr>
        <w:t>means any senior officer, designated so and reporting to the board of directors or head</w:t>
      </w:r>
      <w:r w:rsidR="00BB7D2B" w:rsidRPr="00831C9D">
        <w:rPr>
          <w:rFonts w:ascii="Times New Roman" w:hAnsi="Times New Roman" w:cs="Times New Roman"/>
          <w:sz w:val="24"/>
          <w:szCs w:val="24"/>
        </w:rPr>
        <w:t xml:space="preserve"> of the organization in case board is not there, who is financially Literate and is capable of appreciating requirements for legal and regulatory compliance under these </w:t>
      </w:r>
      <w:r w:rsidR="001B0DF2" w:rsidRPr="00831C9D">
        <w:rPr>
          <w:rFonts w:ascii="Times New Roman" w:hAnsi="Times New Roman" w:cs="Times New Roman"/>
          <w:sz w:val="24"/>
          <w:szCs w:val="24"/>
        </w:rPr>
        <w:t xml:space="preserve">regulations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w:t>
      </w:r>
      <w:r w:rsidR="007F2117" w:rsidRPr="00831C9D">
        <w:rPr>
          <w:rFonts w:ascii="Times New Roman" w:hAnsi="Times New Roman" w:cs="Times New Roman"/>
          <w:sz w:val="24"/>
          <w:szCs w:val="24"/>
        </w:rPr>
        <w:t xml:space="preserve">overall supervision of the board of directors of the listed company or the head of an organization, as the case may be; </w:t>
      </w:r>
    </w:p>
    <w:p w:rsidR="006258A7" w:rsidRPr="00831C9D" w:rsidRDefault="006258A7" w:rsidP="00DE51D8">
      <w:pPr>
        <w:pStyle w:val="ListParagraph"/>
        <w:spacing w:after="0" w:line="240" w:lineRule="auto"/>
        <w:ind w:left="990"/>
        <w:jc w:val="both"/>
        <w:rPr>
          <w:rFonts w:ascii="Times New Roman" w:hAnsi="Times New Roman" w:cs="Times New Roman"/>
          <w:sz w:val="24"/>
          <w:szCs w:val="24"/>
        </w:rPr>
      </w:pPr>
    </w:p>
    <w:p w:rsidR="00DE51D8" w:rsidRPr="00831C9D" w:rsidRDefault="00C51C5F" w:rsidP="00C746F6">
      <w:pPr>
        <w:pStyle w:val="ListParagraph"/>
        <w:numPr>
          <w:ilvl w:val="0"/>
          <w:numId w:val="2"/>
        </w:numPr>
        <w:tabs>
          <w:tab w:val="left" w:pos="450"/>
        </w:tabs>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 xml:space="preserve">“Connected Person” </w:t>
      </w:r>
      <w:r w:rsidRPr="00831C9D">
        <w:rPr>
          <w:rFonts w:ascii="Times New Roman" w:hAnsi="Times New Roman" w:cs="Times New Roman"/>
          <w:sz w:val="24"/>
          <w:szCs w:val="24"/>
        </w:rPr>
        <w:t>means:</w:t>
      </w:r>
    </w:p>
    <w:p w:rsidR="00C51C5F" w:rsidRPr="00831C9D" w:rsidRDefault="00C51C5F" w:rsidP="00C746F6">
      <w:pPr>
        <w:pStyle w:val="ListParagraph"/>
        <w:numPr>
          <w:ilvl w:val="0"/>
          <w:numId w:val="31"/>
        </w:numPr>
        <w:tabs>
          <w:tab w:val="left" w:pos="810"/>
        </w:tabs>
        <w:spacing w:after="0" w:line="240" w:lineRule="auto"/>
        <w:ind w:left="810" w:hanging="90"/>
        <w:jc w:val="both"/>
        <w:rPr>
          <w:rFonts w:ascii="Times New Roman" w:hAnsi="Times New Roman" w:cs="Times New Roman"/>
          <w:sz w:val="24"/>
          <w:szCs w:val="24"/>
        </w:rPr>
      </w:pPr>
      <w:r w:rsidRPr="00831C9D">
        <w:rPr>
          <w:rFonts w:ascii="Times New Roman" w:hAnsi="Times New Roman" w:cs="Times New Roman"/>
          <w:sz w:val="24"/>
          <w:szCs w:val="24"/>
        </w:rPr>
        <w:t xml:space="preserve">any person who is or has during six months prior to the concerned act been associated with the Company, directly or indirectly, in any capacity including by reason of frequent communication with  its officers or by being in any contractual, fiduciary or employment relationship or by being a director, officer or any employees of the Company or holds any position including professional or business relationship between himself and the Company whether temporary or permanent, that allows such </w:t>
      </w:r>
      <w:r w:rsidRPr="00831C9D">
        <w:rPr>
          <w:rFonts w:ascii="Times New Roman" w:hAnsi="Times New Roman" w:cs="Times New Roman"/>
          <w:sz w:val="24"/>
          <w:szCs w:val="24"/>
        </w:rPr>
        <w:lastRenderedPageBreak/>
        <w:t>person, directly or indirectly, access to unpublished price sensitive information  or  is reasonably expected to allow such access.</w:t>
      </w:r>
    </w:p>
    <w:p w:rsidR="00C51C5F" w:rsidRPr="00831C9D" w:rsidRDefault="00C51C5F" w:rsidP="00C51C5F">
      <w:pPr>
        <w:pStyle w:val="ListParagraph"/>
        <w:spacing w:after="0" w:line="240" w:lineRule="auto"/>
        <w:ind w:left="990"/>
        <w:jc w:val="both"/>
        <w:rPr>
          <w:rFonts w:ascii="Times New Roman" w:hAnsi="Times New Roman" w:cs="Times New Roman"/>
          <w:sz w:val="24"/>
          <w:szCs w:val="24"/>
        </w:rPr>
      </w:pPr>
    </w:p>
    <w:p w:rsidR="00C51C5F" w:rsidRPr="00831C9D" w:rsidRDefault="008007ED" w:rsidP="00C746F6">
      <w:pPr>
        <w:pStyle w:val="ListParagraph"/>
        <w:numPr>
          <w:ilvl w:val="0"/>
          <w:numId w:val="31"/>
        </w:numPr>
        <w:tabs>
          <w:tab w:val="left" w:pos="810"/>
        </w:tabs>
        <w:spacing w:after="0" w:line="240" w:lineRule="auto"/>
        <w:ind w:left="810" w:hanging="90"/>
        <w:jc w:val="both"/>
        <w:rPr>
          <w:rFonts w:ascii="Times New Roman" w:hAnsi="Times New Roman" w:cs="Times New Roman"/>
          <w:sz w:val="24"/>
          <w:szCs w:val="24"/>
        </w:rPr>
      </w:pPr>
      <w:r w:rsidRPr="00831C9D">
        <w:rPr>
          <w:rFonts w:ascii="Times New Roman" w:hAnsi="Times New Roman" w:cs="Times New Roman"/>
          <w:sz w:val="24"/>
          <w:szCs w:val="24"/>
        </w:rPr>
        <w:t>Without prejudice to the generality of the forgoing, the persons falling within the following categories shall be deemed to be connected persons unless the contrary is established,</w:t>
      </w:r>
    </w:p>
    <w:p w:rsidR="008007ED" w:rsidRPr="00831C9D" w:rsidRDefault="008007ED" w:rsidP="00C746F6">
      <w:pPr>
        <w:pStyle w:val="ListParagraph"/>
        <w:spacing w:after="0" w:line="240" w:lineRule="auto"/>
        <w:ind w:left="1620" w:hanging="450"/>
        <w:jc w:val="both"/>
        <w:rPr>
          <w:rFonts w:ascii="Times New Roman" w:hAnsi="Times New Roman" w:cs="Times New Roman"/>
          <w:sz w:val="24"/>
          <w:szCs w:val="24"/>
        </w:rPr>
      </w:pPr>
    </w:p>
    <w:p w:rsidR="008007ED" w:rsidRPr="00831C9D" w:rsidRDefault="008007ED"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an immediate relative of connected persons specified in clause (i) or holding company or associate company or subsidiary company; or</w:t>
      </w:r>
    </w:p>
    <w:p w:rsidR="008007ED" w:rsidRPr="00831C9D" w:rsidRDefault="008007ED"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an intermediary as specified in Section 12 of the Act or an employee or directors thereof; or</w:t>
      </w:r>
    </w:p>
    <w:p w:rsidR="008007ED" w:rsidRPr="00831C9D" w:rsidRDefault="00234F39"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an investment company, trustee company, assets management company or an employee or director thereof; or</w:t>
      </w:r>
    </w:p>
    <w:p w:rsidR="00234F39" w:rsidRPr="00831C9D" w:rsidRDefault="0001580D"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an official of a stock exchange or of clearing house or corporation; or </w:t>
      </w:r>
    </w:p>
    <w:p w:rsidR="0001580D" w:rsidRPr="00831C9D" w:rsidRDefault="0001580D"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 member of board of trustees of</w:t>
      </w:r>
      <w:r w:rsidR="00C137EE" w:rsidRPr="00831C9D">
        <w:rPr>
          <w:rFonts w:ascii="Times New Roman" w:hAnsi="Times New Roman" w:cs="Times New Roman"/>
          <w:sz w:val="24"/>
          <w:szCs w:val="24"/>
        </w:rPr>
        <w:t xml:space="preserve"> a </w:t>
      </w:r>
      <w:r w:rsidRPr="00831C9D">
        <w:rPr>
          <w:rFonts w:ascii="Times New Roman" w:hAnsi="Times New Roman" w:cs="Times New Roman"/>
          <w:sz w:val="24"/>
          <w:szCs w:val="24"/>
        </w:rPr>
        <w:t>mut</w:t>
      </w:r>
      <w:r w:rsidR="00C137EE" w:rsidRPr="00831C9D">
        <w:rPr>
          <w:rFonts w:ascii="Times New Roman" w:hAnsi="Times New Roman" w:cs="Times New Roman"/>
          <w:sz w:val="24"/>
          <w:szCs w:val="24"/>
        </w:rPr>
        <w:t>u</w:t>
      </w:r>
      <w:r w:rsidRPr="00831C9D">
        <w:rPr>
          <w:rFonts w:ascii="Times New Roman" w:hAnsi="Times New Roman" w:cs="Times New Roman"/>
          <w:sz w:val="24"/>
          <w:szCs w:val="24"/>
        </w:rPr>
        <w:t>al fund or a member of the board of directors of the assets management company of a mutual fund or is an employee thereof; or</w:t>
      </w:r>
    </w:p>
    <w:p w:rsidR="0001580D" w:rsidRPr="00831C9D" w:rsidRDefault="00C137EE"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 member of the board of directors or an employee, of a public financial institution as defined in section 2(72) of the Companies Act, 2013; or</w:t>
      </w:r>
    </w:p>
    <w:p w:rsidR="00C137EE" w:rsidRPr="00831C9D" w:rsidRDefault="00C137EE"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an official or an employee of a self- regulatory organization recognized or authorized by the Board; or</w:t>
      </w:r>
    </w:p>
    <w:p w:rsidR="00C137EE" w:rsidRPr="00831C9D" w:rsidRDefault="00A72574" w:rsidP="008007E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 banker of the Company; or</w:t>
      </w:r>
    </w:p>
    <w:p w:rsidR="00E700AD" w:rsidRPr="00831C9D" w:rsidRDefault="00A72574" w:rsidP="00E700AD">
      <w:pPr>
        <w:pStyle w:val="ListParagraph"/>
        <w:numPr>
          <w:ilvl w:val="0"/>
          <w:numId w:val="32"/>
        </w:num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a concern, firm, trust, Hindu undivided Family, company or association of persons wherein a director of the Company or his immediate relative or banker of the Company, has more than ten percent, of the holding or interest</w:t>
      </w:r>
      <w:r w:rsidR="00E34E4F" w:rsidRPr="00831C9D">
        <w:rPr>
          <w:rFonts w:ascii="Times New Roman" w:hAnsi="Times New Roman" w:cs="Times New Roman"/>
          <w:sz w:val="24"/>
          <w:szCs w:val="24"/>
        </w:rPr>
        <w:t>;</w:t>
      </w:r>
    </w:p>
    <w:p w:rsidR="00E700AD" w:rsidRPr="00831C9D" w:rsidRDefault="00E700AD" w:rsidP="00E700AD">
      <w:pPr>
        <w:pStyle w:val="ListParagraph"/>
        <w:spacing w:after="0" w:line="240" w:lineRule="auto"/>
        <w:ind w:left="1620"/>
        <w:jc w:val="both"/>
        <w:rPr>
          <w:rFonts w:ascii="Times New Roman" w:hAnsi="Times New Roman" w:cs="Times New Roman"/>
          <w:b/>
          <w:sz w:val="24"/>
          <w:szCs w:val="24"/>
        </w:rPr>
      </w:pPr>
    </w:p>
    <w:p w:rsidR="00E700AD" w:rsidRPr="00831C9D" w:rsidRDefault="00E700AD"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“Designated Employees” </w:t>
      </w:r>
      <w:r w:rsidR="00C746F6" w:rsidRPr="00831C9D">
        <w:rPr>
          <w:rFonts w:ascii="Times New Roman" w:hAnsi="Times New Roman" w:cs="Times New Roman"/>
          <w:sz w:val="24"/>
          <w:szCs w:val="24"/>
        </w:rPr>
        <w:t>means all</w:t>
      </w:r>
      <w:r w:rsidRPr="00831C9D">
        <w:rPr>
          <w:rFonts w:ascii="Times New Roman" w:hAnsi="Times New Roman" w:cs="Times New Roman"/>
          <w:sz w:val="24"/>
          <w:szCs w:val="24"/>
        </w:rPr>
        <w:t xml:space="preserve"> employees who are Deputy General Managers and above and such other employee who may be so designated from time to time by the Chairman and Managing Director for the purpose of this Code.</w:t>
      </w:r>
    </w:p>
    <w:p w:rsidR="00E700AD" w:rsidRPr="00831C9D" w:rsidRDefault="00E700AD" w:rsidP="00E700AD">
      <w:pPr>
        <w:spacing w:after="0" w:line="240" w:lineRule="auto"/>
        <w:jc w:val="both"/>
        <w:rPr>
          <w:rFonts w:ascii="Times New Roman" w:hAnsi="Times New Roman" w:cs="Times New Roman"/>
          <w:sz w:val="24"/>
          <w:szCs w:val="24"/>
        </w:rPr>
      </w:pPr>
    </w:p>
    <w:p w:rsidR="00E700AD" w:rsidRPr="00831C9D" w:rsidRDefault="00E700AD"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“Designated Person” </w:t>
      </w:r>
      <w:r w:rsidRPr="00831C9D">
        <w:rPr>
          <w:rFonts w:ascii="Times New Roman" w:hAnsi="Times New Roman" w:cs="Times New Roman"/>
          <w:sz w:val="24"/>
          <w:szCs w:val="24"/>
        </w:rPr>
        <w:t>means Directors, Key Managerial Personnel and designated employees of the Company</w:t>
      </w:r>
      <w:r w:rsidR="00C746F6" w:rsidRPr="00831C9D">
        <w:rPr>
          <w:rFonts w:ascii="Times New Roman" w:hAnsi="Times New Roman" w:cs="Times New Roman"/>
          <w:sz w:val="24"/>
          <w:szCs w:val="24"/>
        </w:rPr>
        <w:t>.</w:t>
      </w:r>
    </w:p>
    <w:p w:rsidR="000043B8" w:rsidRPr="00831C9D" w:rsidRDefault="000043B8" w:rsidP="00C746F6">
      <w:pPr>
        <w:pStyle w:val="ListParagraph"/>
        <w:spacing w:after="0" w:line="240" w:lineRule="auto"/>
        <w:ind w:left="450"/>
        <w:jc w:val="both"/>
        <w:rPr>
          <w:rFonts w:ascii="Times New Roman" w:hAnsi="Times New Roman" w:cs="Times New Roman"/>
          <w:b/>
          <w:sz w:val="24"/>
          <w:szCs w:val="24"/>
        </w:rPr>
      </w:pPr>
    </w:p>
    <w:p w:rsidR="000043B8" w:rsidRPr="00831C9D" w:rsidRDefault="000043B8"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“Generally available information” </w:t>
      </w:r>
      <w:r w:rsidRPr="00831C9D">
        <w:rPr>
          <w:rFonts w:ascii="Times New Roman" w:hAnsi="Times New Roman" w:cs="Times New Roman"/>
          <w:sz w:val="24"/>
          <w:szCs w:val="24"/>
        </w:rPr>
        <w:t xml:space="preserve">means information that is accessible to the </w:t>
      </w:r>
      <w:r w:rsidR="002A7724" w:rsidRPr="00831C9D">
        <w:rPr>
          <w:rFonts w:ascii="Times New Roman" w:hAnsi="Times New Roman" w:cs="Times New Roman"/>
          <w:sz w:val="24"/>
          <w:szCs w:val="24"/>
        </w:rPr>
        <w:t xml:space="preserve">  </w:t>
      </w:r>
      <w:r w:rsidRPr="00831C9D">
        <w:rPr>
          <w:rFonts w:ascii="Times New Roman" w:hAnsi="Times New Roman" w:cs="Times New Roman"/>
          <w:sz w:val="24"/>
          <w:szCs w:val="24"/>
        </w:rPr>
        <w:t>public on a non-discriminatory basis.</w:t>
      </w:r>
    </w:p>
    <w:p w:rsidR="000043B8" w:rsidRPr="00831C9D" w:rsidRDefault="000043B8" w:rsidP="000043B8">
      <w:pPr>
        <w:tabs>
          <w:tab w:val="left" w:pos="990"/>
          <w:tab w:val="left" w:pos="1080"/>
        </w:tabs>
        <w:spacing w:after="0" w:line="240" w:lineRule="auto"/>
        <w:jc w:val="both"/>
        <w:rPr>
          <w:rFonts w:ascii="Times New Roman" w:hAnsi="Times New Roman" w:cs="Times New Roman"/>
          <w:sz w:val="24"/>
          <w:szCs w:val="24"/>
        </w:rPr>
      </w:pPr>
    </w:p>
    <w:p w:rsidR="000043B8" w:rsidRPr="00831C9D" w:rsidRDefault="000043B8"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“Insider” </w:t>
      </w:r>
      <w:r w:rsidRPr="00831C9D">
        <w:rPr>
          <w:rFonts w:ascii="Times New Roman" w:hAnsi="Times New Roman" w:cs="Times New Roman"/>
          <w:sz w:val="24"/>
          <w:szCs w:val="24"/>
        </w:rPr>
        <w:t>means any person who is a connected person; or in possession of or having access to unpublished price sensitive information;</w:t>
      </w:r>
    </w:p>
    <w:p w:rsidR="00C746F6" w:rsidRPr="00831C9D" w:rsidRDefault="00C746F6" w:rsidP="00C746F6">
      <w:pPr>
        <w:pStyle w:val="ListParagraph"/>
        <w:spacing w:after="0" w:line="240" w:lineRule="auto"/>
        <w:ind w:left="1260"/>
        <w:jc w:val="both"/>
        <w:rPr>
          <w:rFonts w:ascii="Times New Roman" w:hAnsi="Times New Roman" w:cs="Times New Roman"/>
          <w:sz w:val="24"/>
          <w:szCs w:val="24"/>
        </w:rPr>
      </w:pPr>
    </w:p>
    <w:p w:rsidR="002B0A3D" w:rsidRPr="00831C9D" w:rsidRDefault="002B0A3D"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“Immediate relative”</w:t>
      </w:r>
      <w:r w:rsidRPr="00831C9D">
        <w:rPr>
          <w:rFonts w:ascii="Times New Roman" w:hAnsi="Times New Roman" w:cs="Times New Roman"/>
          <w:sz w:val="24"/>
          <w:szCs w:val="24"/>
        </w:rPr>
        <w:t xml:space="preserve"> means a spouse of a person, and include parents, sibling, and child of such person or of the spouse, any of whom is either dependent financially on such person, or consults such person in taking decisions relating to trading in securities of the Company.</w:t>
      </w:r>
    </w:p>
    <w:p w:rsidR="002B0A3D" w:rsidRPr="00831C9D" w:rsidRDefault="002B0A3D" w:rsidP="002B0A3D">
      <w:pPr>
        <w:pStyle w:val="ListParagraph"/>
        <w:spacing w:after="0" w:line="240" w:lineRule="auto"/>
        <w:ind w:left="1260"/>
        <w:jc w:val="both"/>
        <w:rPr>
          <w:rFonts w:ascii="Times New Roman" w:hAnsi="Times New Roman" w:cs="Times New Roman"/>
          <w:sz w:val="24"/>
          <w:szCs w:val="24"/>
        </w:rPr>
      </w:pPr>
    </w:p>
    <w:p w:rsidR="002B0A3D" w:rsidRPr="00831C9D" w:rsidRDefault="002B0A3D"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“Promoter” </w:t>
      </w:r>
      <w:r w:rsidRPr="00831C9D">
        <w:rPr>
          <w:rFonts w:ascii="Times New Roman" w:hAnsi="Times New Roman" w:cs="Times New Roman"/>
          <w:sz w:val="24"/>
          <w:szCs w:val="24"/>
        </w:rPr>
        <w:t>shall have the meaning assigned to it under the SEBI (Issue of Capital and Disclosure Requirements) Regulations, 2009 or any modification thereof.</w:t>
      </w:r>
    </w:p>
    <w:p w:rsidR="002B0A3D" w:rsidRPr="00831C9D" w:rsidRDefault="002B0A3D" w:rsidP="002B0A3D">
      <w:pPr>
        <w:pStyle w:val="ListParagraph"/>
        <w:spacing w:after="0" w:line="240" w:lineRule="auto"/>
        <w:ind w:left="990"/>
        <w:jc w:val="both"/>
        <w:rPr>
          <w:rFonts w:ascii="Times New Roman" w:hAnsi="Times New Roman" w:cs="Times New Roman"/>
          <w:sz w:val="24"/>
          <w:szCs w:val="24"/>
        </w:rPr>
      </w:pPr>
    </w:p>
    <w:p w:rsidR="002B0A3D" w:rsidRPr="00831C9D" w:rsidRDefault="002B0A3D" w:rsidP="00C746F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“Relatives” </w:t>
      </w:r>
      <w:r w:rsidRPr="00831C9D">
        <w:rPr>
          <w:rFonts w:ascii="Times New Roman" w:hAnsi="Times New Roman" w:cs="Times New Roman"/>
          <w:sz w:val="24"/>
          <w:szCs w:val="24"/>
        </w:rPr>
        <w:t>means a person, as defined in Section 2(77) of the Companies Act, 2013 and any amendments thereto.</w:t>
      </w:r>
    </w:p>
    <w:p w:rsidR="002B0A3D" w:rsidRPr="00831C9D" w:rsidRDefault="002B0A3D" w:rsidP="002B0A3D">
      <w:pPr>
        <w:pStyle w:val="ListParagraph"/>
        <w:rPr>
          <w:rFonts w:ascii="Times New Roman" w:hAnsi="Times New Roman" w:cs="Times New Roman"/>
          <w:sz w:val="24"/>
          <w:szCs w:val="24"/>
        </w:rPr>
      </w:pPr>
    </w:p>
    <w:p w:rsidR="002B0A3D" w:rsidRPr="00831C9D" w:rsidRDefault="002B0A3D"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lastRenderedPageBreak/>
        <w:t xml:space="preserve">“Regulations” </w:t>
      </w:r>
      <w:r w:rsidRPr="00831C9D">
        <w:rPr>
          <w:rFonts w:ascii="Times New Roman" w:hAnsi="Times New Roman" w:cs="Times New Roman"/>
          <w:sz w:val="24"/>
          <w:szCs w:val="24"/>
        </w:rPr>
        <w:t>means the SEBI (Prohibition of Insider Trading) Regulations, 2015 and any amendments thereto</w:t>
      </w:r>
      <w:r w:rsidR="00167496" w:rsidRPr="00831C9D">
        <w:rPr>
          <w:rFonts w:ascii="Times New Roman" w:hAnsi="Times New Roman" w:cs="Times New Roman"/>
          <w:sz w:val="24"/>
          <w:szCs w:val="24"/>
        </w:rPr>
        <w:t>.</w:t>
      </w:r>
    </w:p>
    <w:p w:rsidR="002B0A3D" w:rsidRPr="00831C9D" w:rsidRDefault="002B0A3D" w:rsidP="00EF2FD1">
      <w:pPr>
        <w:pStyle w:val="ListParagraph"/>
        <w:spacing w:after="0" w:line="240" w:lineRule="auto"/>
        <w:ind w:left="1260"/>
        <w:jc w:val="both"/>
        <w:rPr>
          <w:rFonts w:ascii="Times New Roman" w:hAnsi="Times New Roman" w:cs="Times New Roman"/>
          <w:sz w:val="24"/>
          <w:szCs w:val="24"/>
        </w:rPr>
      </w:pPr>
    </w:p>
    <w:p w:rsidR="008F1A20" w:rsidRPr="00831C9D" w:rsidRDefault="008F1A20"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“Stock Exchange” </w:t>
      </w:r>
      <w:r w:rsidRPr="00831C9D">
        <w:rPr>
          <w:rFonts w:ascii="Times New Roman" w:hAnsi="Times New Roman" w:cs="Times New Roman"/>
          <w:sz w:val="24"/>
          <w:szCs w:val="24"/>
        </w:rPr>
        <w:t>means a stock exchange which is recognized of the Central Government or SEBI under Section of Securities C</w:t>
      </w:r>
      <w:r w:rsidR="00000AED" w:rsidRPr="00831C9D">
        <w:rPr>
          <w:rFonts w:ascii="Times New Roman" w:hAnsi="Times New Roman" w:cs="Times New Roman"/>
          <w:sz w:val="24"/>
          <w:szCs w:val="24"/>
        </w:rPr>
        <w:t>ontracts (Regulation) Act, 1956 and any amendments thereto.</w:t>
      </w:r>
    </w:p>
    <w:p w:rsidR="002B0A3D" w:rsidRPr="00831C9D" w:rsidRDefault="002B0A3D" w:rsidP="002B0A3D">
      <w:pPr>
        <w:pStyle w:val="ListParagraph"/>
        <w:spacing w:after="0" w:line="240" w:lineRule="auto"/>
        <w:ind w:left="990"/>
        <w:jc w:val="both"/>
        <w:rPr>
          <w:rFonts w:ascii="Times New Roman" w:hAnsi="Times New Roman" w:cs="Times New Roman"/>
          <w:sz w:val="24"/>
          <w:szCs w:val="24"/>
        </w:rPr>
      </w:pPr>
    </w:p>
    <w:p w:rsidR="002B0A3D" w:rsidRPr="00831C9D" w:rsidRDefault="002B0A3D"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“Securities” </w:t>
      </w:r>
      <w:r w:rsidRPr="00831C9D">
        <w:rPr>
          <w:rFonts w:ascii="Times New Roman" w:hAnsi="Times New Roman" w:cs="Times New Roman"/>
          <w:sz w:val="24"/>
          <w:szCs w:val="24"/>
        </w:rPr>
        <w:t xml:space="preserve">shall have the meaning assigned to it under the Securities Contracts (Regulations) Act, 1956 (42 of 1956) or any modification thereof except units of a mutual fund. </w:t>
      </w:r>
    </w:p>
    <w:p w:rsidR="002B0A3D" w:rsidRPr="00831C9D" w:rsidRDefault="002B0A3D" w:rsidP="00E301FE">
      <w:pPr>
        <w:spacing w:after="0" w:line="240" w:lineRule="auto"/>
        <w:ind w:left="540"/>
        <w:jc w:val="both"/>
        <w:rPr>
          <w:rFonts w:ascii="Times New Roman" w:hAnsi="Times New Roman" w:cs="Times New Roman"/>
          <w:sz w:val="24"/>
          <w:szCs w:val="24"/>
        </w:rPr>
      </w:pPr>
    </w:p>
    <w:p w:rsidR="00E301FE" w:rsidRPr="00831C9D" w:rsidRDefault="00E301FE" w:rsidP="00167496">
      <w:pPr>
        <w:pStyle w:val="ListParagraph"/>
        <w:numPr>
          <w:ilvl w:val="0"/>
          <w:numId w:val="36"/>
        </w:numPr>
        <w:spacing w:after="0" w:line="240" w:lineRule="auto"/>
        <w:ind w:left="450"/>
        <w:jc w:val="both"/>
        <w:rPr>
          <w:rFonts w:ascii="Times New Roman" w:hAnsi="Times New Roman" w:cs="Times New Roman"/>
          <w:b/>
          <w:sz w:val="24"/>
          <w:szCs w:val="24"/>
        </w:rPr>
      </w:pPr>
      <w:r w:rsidRPr="00831C9D">
        <w:rPr>
          <w:rFonts w:ascii="Times New Roman" w:hAnsi="Times New Roman" w:cs="Times New Roman"/>
          <w:b/>
          <w:sz w:val="24"/>
          <w:szCs w:val="24"/>
        </w:rPr>
        <w:t xml:space="preserve">“Specified” </w:t>
      </w:r>
      <w:r w:rsidRPr="00831C9D">
        <w:rPr>
          <w:rFonts w:ascii="Times New Roman" w:hAnsi="Times New Roman" w:cs="Times New Roman"/>
          <w:sz w:val="24"/>
          <w:szCs w:val="24"/>
        </w:rPr>
        <w:t>means specified by SEBI in writing.</w:t>
      </w:r>
    </w:p>
    <w:p w:rsidR="00E301FE" w:rsidRPr="00831C9D" w:rsidRDefault="00E301FE" w:rsidP="00E301FE">
      <w:pPr>
        <w:pStyle w:val="ListParagraph"/>
        <w:rPr>
          <w:rFonts w:ascii="Times New Roman" w:hAnsi="Times New Roman" w:cs="Times New Roman"/>
          <w:sz w:val="24"/>
          <w:szCs w:val="24"/>
        </w:rPr>
      </w:pPr>
    </w:p>
    <w:p w:rsidR="00E301FE" w:rsidRPr="00831C9D" w:rsidRDefault="00E301FE"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“Takeover Regulations” </w:t>
      </w:r>
      <w:r w:rsidRPr="00831C9D">
        <w:rPr>
          <w:rFonts w:ascii="Times New Roman" w:hAnsi="Times New Roman" w:cs="Times New Roman"/>
          <w:sz w:val="24"/>
          <w:szCs w:val="24"/>
        </w:rPr>
        <w:t>means SEBI (Substantial Acquisition of Shares and Takeovers) Regulations, 2011 and any amendments thereto.</w:t>
      </w:r>
    </w:p>
    <w:p w:rsidR="00E301FE" w:rsidRPr="00831C9D" w:rsidRDefault="00E301FE" w:rsidP="00E301FE">
      <w:pPr>
        <w:pStyle w:val="ListParagraph"/>
        <w:rPr>
          <w:rFonts w:ascii="Times New Roman" w:hAnsi="Times New Roman" w:cs="Times New Roman"/>
          <w:sz w:val="24"/>
          <w:szCs w:val="24"/>
        </w:rPr>
      </w:pPr>
    </w:p>
    <w:p w:rsidR="00001B41" w:rsidRPr="00831C9D" w:rsidRDefault="00001B41"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“Trading” </w:t>
      </w:r>
      <w:r w:rsidRPr="00831C9D">
        <w:rPr>
          <w:rFonts w:ascii="Times New Roman" w:hAnsi="Times New Roman" w:cs="Times New Roman"/>
          <w:sz w:val="24"/>
          <w:szCs w:val="24"/>
        </w:rPr>
        <w:t>means and includes subscribing, buying, selling, dealing, or agreeing to subscribe, buy, sell, deal in any securities, and “trade” shall be construed accordingly.</w:t>
      </w:r>
    </w:p>
    <w:p w:rsidR="00001B41" w:rsidRPr="00831C9D" w:rsidRDefault="00001B41" w:rsidP="00001B41">
      <w:pPr>
        <w:pStyle w:val="ListParagraph"/>
        <w:spacing w:after="0" w:line="240" w:lineRule="auto"/>
        <w:ind w:left="990"/>
        <w:jc w:val="both"/>
        <w:rPr>
          <w:rFonts w:ascii="Times New Roman" w:hAnsi="Times New Roman" w:cs="Times New Roman"/>
          <w:sz w:val="24"/>
          <w:szCs w:val="24"/>
        </w:rPr>
      </w:pPr>
    </w:p>
    <w:p w:rsidR="00001B41" w:rsidRPr="00831C9D" w:rsidRDefault="00001B41"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“Trading Day” </w:t>
      </w:r>
      <w:r w:rsidRPr="00831C9D">
        <w:rPr>
          <w:rFonts w:ascii="Times New Roman" w:hAnsi="Times New Roman" w:cs="Times New Roman"/>
          <w:sz w:val="24"/>
          <w:szCs w:val="24"/>
        </w:rPr>
        <w:t>means a day on which recognized Sock Exchanges are open for trading.</w:t>
      </w:r>
    </w:p>
    <w:p w:rsidR="00001B41" w:rsidRPr="00831C9D" w:rsidRDefault="00001B41" w:rsidP="00001B41">
      <w:pPr>
        <w:pStyle w:val="ListParagraph"/>
        <w:spacing w:after="0" w:line="240" w:lineRule="auto"/>
        <w:ind w:left="990"/>
        <w:jc w:val="both"/>
        <w:rPr>
          <w:rFonts w:ascii="Times New Roman" w:hAnsi="Times New Roman" w:cs="Times New Roman"/>
          <w:sz w:val="24"/>
          <w:szCs w:val="24"/>
        </w:rPr>
      </w:pPr>
    </w:p>
    <w:p w:rsidR="002B0A3D" w:rsidRPr="00831C9D" w:rsidRDefault="00001B41"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“Trading Window” </w:t>
      </w:r>
      <w:r w:rsidRPr="00831C9D">
        <w:rPr>
          <w:rFonts w:ascii="Times New Roman" w:hAnsi="Times New Roman" w:cs="Times New Roman"/>
          <w:sz w:val="24"/>
          <w:szCs w:val="24"/>
        </w:rPr>
        <w:t>means a trading period for trading in Company‘s Securities as specified by the Company from time to time</w:t>
      </w:r>
      <w:r w:rsidR="00167496" w:rsidRPr="00831C9D">
        <w:rPr>
          <w:rFonts w:ascii="Times New Roman" w:hAnsi="Times New Roman" w:cs="Times New Roman"/>
          <w:sz w:val="24"/>
          <w:szCs w:val="24"/>
        </w:rPr>
        <w:t>.</w:t>
      </w:r>
    </w:p>
    <w:p w:rsidR="00001B41" w:rsidRPr="00831C9D" w:rsidRDefault="00001B41" w:rsidP="00001B41">
      <w:pPr>
        <w:pStyle w:val="ListParagraph"/>
        <w:spacing w:after="0" w:line="240" w:lineRule="auto"/>
        <w:ind w:left="990"/>
        <w:jc w:val="both"/>
        <w:rPr>
          <w:rFonts w:ascii="Times New Roman" w:hAnsi="Times New Roman" w:cs="Times New Roman"/>
          <w:sz w:val="24"/>
          <w:szCs w:val="24"/>
        </w:rPr>
      </w:pPr>
    </w:p>
    <w:p w:rsidR="00001B41" w:rsidRPr="00831C9D" w:rsidRDefault="00001B41" w:rsidP="00167496">
      <w:pPr>
        <w:pStyle w:val="ListParagraph"/>
        <w:numPr>
          <w:ilvl w:val="0"/>
          <w:numId w:val="36"/>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b/>
          <w:sz w:val="24"/>
          <w:szCs w:val="24"/>
        </w:rPr>
        <w:t xml:space="preserve">“Unpublished Price Sensitive Information” </w:t>
      </w:r>
      <w:r w:rsidRPr="00831C9D">
        <w:rPr>
          <w:rFonts w:ascii="Times New Roman" w:hAnsi="Times New Roman" w:cs="Times New Roman"/>
          <w:sz w:val="24"/>
          <w:szCs w:val="24"/>
        </w:rPr>
        <w:t>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following:-</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Financial Results;</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Dividends;</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Change in capital structure;</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Mergers, de-mergers, acquisitions, delisting, disposals and expansion of business and such other transactions;</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Changes in Key Managerial Personnel; and</w:t>
      </w:r>
    </w:p>
    <w:p w:rsidR="00001B41" w:rsidRPr="00831C9D" w:rsidRDefault="00001B41" w:rsidP="00001B41">
      <w:pPr>
        <w:pStyle w:val="ListParagraph"/>
        <w:numPr>
          <w:ilvl w:val="0"/>
          <w:numId w:val="11"/>
        </w:numPr>
        <w:spacing w:after="0" w:line="240" w:lineRule="auto"/>
        <w:ind w:left="1440" w:hanging="450"/>
        <w:jc w:val="both"/>
        <w:rPr>
          <w:rFonts w:ascii="Times New Roman" w:hAnsi="Times New Roman" w:cs="Times New Roman"/>
          <w:sz w:val="24"/>
          <w:szCs w:val="24"/>
        </w:rPr>
      </w:pPr>
      <w:r w:rsidRPr="00831C9D">
        <w:rPr>
          <w:rFonts w:ascii="Times New Roman" w:hAnsi="Times New Roman" w:cs="Times New Roman"/>
          <w:sz w:val="24"/>
          <w:szCs w:val="24"/>
        </w:rPr>
        <w:t>Material events in accordance with the listing agreement with the Sock Exchange</w:t>
      </w:r>
    </w:p>
    <w:p w:rsidR="00001B41" w:rsidRPr="00831C9D" w:rsidRDefault="00001B41" w:rsidP="008B36FD">
      <w:pPr>
        <w:pStyle w:val="ListParagraph"/>
        <w:spacing w:after="0" w:line="240" w:lineRule="auto"/>
        <w:ind w:left="900"/>
        <w:jc w:val="both"/>
        <w:rPr>
          <w:rFonts w:ascii="Times New Roman" w:hAnsi="Times New Roman" w:cs="Times New Roman"/>
          <w:sz w:val="24"/>
          <w:szCs w:val="24"/>
        </w:rPr>
      </w:pPr>
    </w:p>
    <w:p w:rsidR="00306657" w:rsidRPr="00831C9D" w:rsidRDefault="008B36FD" w:rsidP="00167496">
      <w:pPr>
        <w:pStyle w:val="ListParagraph"/>
        <w:numPr>
          <w:ilvl w:val="0"/>
          <w:numId w:val="41"/>
        </w:numPr>
        <w:spacing w:after="0" w:line="240" w:lineRule="auto"/>
        <w:ind w:left="450"/>
        <w:jc w:val="both"/>
        <w:rPr>
          <w:rFonts w:ascii="Times New Roman" w:hAnsi="Times New Roman" w:cs="Times New Roman"/>
          <w:sz w:val="24"/>
          <w:szCs w:val="24"/>
        </w:rPr>
      </w:pPr>
      <w:r w:rsidRPr="00831C9D">
        <w:rPr>
          <w:rFonts w:ascii="Times New Roman" w:hAnsi="Times New Roman" w:cs="Times New Roman"/>
          <w:sz w:val="24"/>
          <w:szCs w:val="24"/>
        </w:rPr>
        <w:t xml:space="preserve"> </w:t>
      </w:r>
      <w:r w:rsidR="002B18A3" w:rsidRPr="00831C9D">
        <w:rPr>
          <w:rFonts w:ascii="Times New Roman" w:hAnsi="Times New Roman" w:cs="Times New Roman"/>
          <w:sz w:val="24"/>
          <w:szCs w:val="24"/>
        </w:rPr>
        <w:t xml:space="preserve">All other words and phrases </w:t>
      </w:r>
      <w:r w:rsidR="00DA5641" w:rsidRPr="00831C9D">
        <w:rPr>
          <w:rFonts w:ascii="Times New Roman" w:hAnsi="Times New Roman" w:cs="Times New Roman"/>
          <w:sz w:val="24"/>
          <w:szCs w:val="24"/>
        </w:rPr>
        <w:t xml:space="preserve">not defined in this Code </w:t>
      </w:r>
      <w:r w:rsidR="002B18A3" w:rsidRPr="00831C9D">
        <w:rPr>
          <w:rFonts w:ascii="Times New Roman" w:hAnsi="Times New Roman" w:cs="Times New Roman"/>
          <w:sz w:val="24"/>
          <w:szCs w:val="24"/>
        </w:rPr>
        <w:t xml:space="preserve">will have the meaning as defined </w:t>
      </w:r>
      <w:r w:rsidR="00DA5641" w:rsidRPr="00831C9D">
        <w:rPr>
          <w:rFonts w:ascii="Times New Roman" w:hAnsi="Times New Roman" w:cs="Times New Roman"/>
          <w:sz w:val="24"/>
          <w:szCs w:val="24"/>
        </w:rPr>
        <w:t>in the SEBI Act, 1992, Securities Contracts (Regulations) Act, 1956,  The Depositories Act, 1996 or The Companies Act, 2013 and Rules and Regulations made there</w:t>
      </w:r>
      <w:r w:rsidRPr="00831C9D">
        <w:rPr>
          <w:rFonts w:ascii="Times New Roman" w:hAnsi="Times New Roman" w:cs="Times New Roman"/>
          <w:sz w:val="24"/>
          <w:szCs w:val="24"/>
        </w:rPr>
        <w:t xml:space="preserve"> </w:t>
      </w:r>
      <w:r w:rsidR="00DA5641" w:rsidRPr="00831C9D">
        <w:rPr>
          <w:rFonts w:ascii="Times New Roman" w:hAnsi="Times New Roman" w:cs="Times New Roman"/>
          <w:sz w:val="24"/>
          <w:szCs w:val="24"/>
        </w:rPr>
        <w:t>under and any amendment thereto.</w:t>
      </w:r>
    </w:p>
    <w:p w:rsidR="00393D63" w:rsidRPr="00831C9D" w:rsidRDefault="00393D63" w:rsidP="00393D63">
      <w:pPr>
        <w:pStyle w:val="ListParagraph"/>
        <w:spacing w:after="0" w:line="240" w:lineRule="auto"/>
        <w:ind w:left="450"/>
        <w:jc w:val="both"/>
        <w:rPr>
          <w:rFonts w:ascii="Times New Roman" w:hAnsi="Times New Roman" w:cs="Times New Roman"/>
          <w:sz w:val="24"/>
          <w:szCs w:val="24"/>
        </w:rPr>
      </w:pPr>
    </w:p>
    <w:p w:rsidR="00E93E63" w:rsidRPr="00831C9D" w:rsidRDefault="00B65E7B" w:rsidP="00393D63">
      <w:pPr>
        <w:pStyle w:val="ListParagraph"/>
        <w:numPr>
          <w:ilvl w:val="0"/>
          <w:numId w:val="1"/>
        </w:numPr>
        <w:spacing w:after="0" w:line="24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Applicability of the Code:</w:t>
      </w:r>
      <w:r w:rsidR="00DC2788" w:rsidRPr="00831C9D">
        <w:rPr>
          <w:rFonts w:ascii="Times New Roman" w:hAnsi="Times New Roman" w:cs="Times New Roman"/>
          <w:b/>
          <w:sz w:val="24"/>
          <w:szCs w:val="24"/>
        </w:rPr>
        <w:t xml:space="preserve"> </w:t>
      </w:r>
      <w:r w:rsidR="002B18A3" w:rsidRPr="00831C9D">
        <w:rPr>
          <w:rFonts w:ascii="Times New Roman" w:hAnsi="Times New Roman" w:cs="Times New Roman"/>
          <w:sz w:val="24"/>
          <w:szCs w:val="24"/>
        </w:rPr>
        <w:t xml:space="preserve">This Code will be applicable to </w:t>
      </w:r>
      <w:r w:rsidR="00E93E63" w:rsidRPr="00831C9D">
        <w:rPr>
          <w:rFonts w:ascii="Times New Roman" w:hAnsi="Times New Roman" w:cs="Times New Roman"/>
          <w:sz w:val="24"/>
          <w:szCs w:val="24"/>
        </w:rPr>
        <w:t>the insider as defined in the Clause 3(</w:t>
      </w:r>
      <w:r w:rsidR="002B13AD" w:rsidRPr="00831C9D">
        <w:rPr>
          <w:rFonts w:ascii="Times New Roman" w:hAnsi="Times New Roman" w:cs="Times New Roman"/>
          <w:sz w:val="24"/>
          <w:szCs w:val="24"/>
        </w:rPr>
        <w:t>l</w:t>
      </w:r>
      <w:r w:rsidR="00E93E63" w:rsidRPr="00831C9D">
        <w:rPr>
          <w:rFonts w:ascii="Times New Roman" w:hAnsi="Times New Roman" w:cs="Times New Roman"/>
          <w:sz w:val="24"/>
          <w:szCs w:val="24"/>
        </w:rPr>
        <w:t>) of this Code of Conduct.</w:t>
      </w:r>
    </w:p>
    <w:p w:rsidR="00791416" w:rsidRDefault="00791416" w:rsidP="00EF4585">
      <w:pPr>
        <w:widowControl w:val="0"/>
        <w:autoSpaceDE w:val="0"/>
        <w:autoSpaceDN w:val="0"/>
        <w:adjustRightInd w:val="0"/>
        <w:spacing w:after="0" w:line="360" w:lineRule="auto"/>
        <w:jc w:val="center"/>
        <w:rPr>
          <w:rFonts w:ascii="Times New Roman" w:hAnsi="Times New Roman" w:cs="Times New Roman"/>
          <w:b/>
          <w:bCs/>
          <w:sz w:val="24"/>
          <w:szCs w:val="24"/>
          <w:u w:val="single"/>
        </w:rPr>
      </w:pPr>
    </w:p>
    <w:p w:rsidR="00791416" w:rsidRDefault="00791416" w:rsidP="00EF4585">
      <w:pPr>
        <w:widowControl w:val="0"/>
        <w:autoSpaceDE w:val="0"/>
        <w:autoSpaceDN w:val="0"/>
        <w:adjustRightInd w:val="0"/>
        <w:spacing w:after="0" w:line="360" w:lineRule="auto"/>
        <w:jc w:val="center"/>
        <w:rPr>
          <w:rFonts w:ascii="Times New Roman" w:hAnsi="Times New Roman" w:cs="Times New Roman"/>
          <w:b/>
          <w:bCs/>
          <w:sz w:val="24"/>
          <w:szCs w:val="24"/>
          <w:u w:val="single"/>
        </w:rPr>
      </w:pPr>
    </w:p>
    <w:p w:rsidR="00791416" w:rsidRDefault="00791416" w:rsidP="00EF4585">
      <w:pPr>
        <w:widowControl w:val="0"/>
        <w:autoSpaceDE w:val="0"/>
        <w:autoSpaceDN w:val="0"/>
        <w:adjustRightInd w:val="0"/>
        <w:spacing w:after="0" w:line="360" w:lineRule="auto"/>
        <w:jc w:val="center"/>
        <w:rPr>
          <w:rFonts w:ascii="Times New Roman" w:hAnsi="Times New Roman" w:cs="Times New Roman"/>
          <w:b/>
          <w:bCs/>
          <w:sz w:val="24"/>
          <w:szCs w:val="24"/>
          <w:u w:val="single"/>
        </w:rPr>
      </w:pPr>
    </w:p>
    <w:p w:rsidR="00962FB4" w:rsidRPr="00831C9D" w:rsidRDefault="00962FB4" w:rsidP="00EF4585">
      <w:pPr>
        <w:widowControl w:val="0"/>
        <w:autoSpaceDE w:val="0"/>
        <w:autoSpaceDN w:val="0"/>
        <w:adjustRightInd w:val="0"/>
        <w:spacing w:after="0" w:line="360" w:lineRule="auto"/>
        <w:jc w:val="center"/>
        <w:rPr>
          <w:rFonts w:ascii="Times New Roman" w:hAnsi="Times New Roman" w:cs="Times New Roman"/>
          <w:sz w:val="24"/>
          <w:szCs w:val="24"/>
        </w:rPr>
      </w:pPr>
      <w:r w:rsidRPr="00831C9D">
        <w:rPr>
          <w:rFonts w:ascii="Times New Roman" w:hAnsi="Times New Roman" w:cs="Times New Roman"/>
          <w:b/>
          <w:bCs/>
          <w:sz w:val="24"/>
          <w:szCs w:val="24"/>
          <w:u w:val="single"/>
        </w:rPr>
        <w:lastRenderedPageBreak/>
        <w:t>PART – II</w:t>
      </w:r>
    </w:p>
    <w:p w:rsidR="00962FB4" w:rsidRPr="00831C9D" w:rsidRDefault="00962FB4" w:rsidP="0016128E">
      <w:pPr>
        <w:widowControl w:val="0"/>
        <w:autoSpaceDE w:val="0"/>
        <w:autoSpaceDN w:val="0"/>
        <w:adjustRightInd w:val="0"/>
        <w:spacing w:after="0" w:line="360" w:lineRule="auto"/>
        <w:jc w:val="center"/>
        <w:rPr>
          <w:rFonts w:ascii="Times New Roman" w:hAnsi="Times New Roman" w:cs="Times New Roman"/>
          <w:sz w:val="24"/>
          <w:szCs w:val="24"/>
        </w:rPr>
      </w:pPr>
      <w:r w:rsidRPr="00831C9D">
        <w:rPr>
          <w:rFonts w:ascii="Times New Roman" w:hAnsi="Times New Roman" w:cs="Times New Roman"/>
          <w:b/>
          <w:bCs/>
          <w:sz w:val="24"/>
          <w:szCs w:val="24"/>
        </w:rPr>
        <w:t>RESTRICTIONS ON COMMUNICATION AND TRADING BY INSIDERS</w:t>
      </w:r>
    </w:p>
    <w:p w:rsidR="00B65E7B" w:rsidRPr="00831C9D" w:rsidRDefault="00B65E7B" w:rsidP="00616AFF">
      <w:pPr>
        <w:pStyle w:val="ListParagraph"/>
        <w:widowControl w:val="0"/>
        <w:numPr>
          <w:ilvl w:val="0"/>
          <w:numId w:val="1"/>
        </w:numPr>
        <w:overflowPunct w:val="0"/>
        <w:autoSpaceDE w:val="0"/>
        <w:autoSpaceDN w:val="0"/>
        <w:adjustRightInd w:val="0"/>
        <w:spacing w:after="0" w:line="240" w:lineRule="auto"/>
        <w:ind w:left="446" w:hanging="446"/>
        <w:jc w:val="both"/>
        <w:rPr>
          <w:rFonts w:ascii="Times New Roman" w:hAnsi="Times New Roman" w:cs="Times New Roman"/>
          <w:sz w:val="24"/>
          <w:szCs w:val="24"/>
        </w:rPr>
      </w:pPr>
      <w:r w:rsidRPr="00831C9D">
        <w:rPr>
          <w:rFonts w:ascii="Times New Roman" w:hAnsi="Times New Roman" w:cs="Times New Roman"/>
          <w:b/>
          <w:bCs/>
          <w:sz w:val="24"/>
          <w:szCs w:val="24"/>
        </w:rPr>
        <w:t xml:space="preserve">Communication or procurement of unpublished price sensitive information: </w:t>
      </w:r>
    </w:p>
    <w:p w:rsidR="00167496" w:rsidRPr="00831C9D" w:rsidRDefault="00167496" w:rsidP="00167496">
      <w:pPr>
        <w:pStyle w:val="ListParagraph"/>
        <w:widowControl w:val="0"/>
        <w:overflowPunct w:val="0"/>
        <w:autoSpaceDE w:val="0"/>
        <w:autoSpaceDN w:val="0"/>
        <w:adjustRightInd w:val="0"/>
        <w:spacing w:after="0" w:line="240" w:lineRule="auto"/>
        <w:ind w:left="446"/>
        <w:jc w:val="both"/>
        <w:rPr>
          <w:rFonts w:ascii="Times New Roman" w:hAnsi="Times New Roman" w:cs="Times New Roman"/>
          <w:sz w:val="24"/>
          <w:szCs w:val="24"/>
        </w:rPr>
      </w:pPr>
    </w:p>
    <w:p w:rsidR="00962FB4" w:rsidRPr="00831C9D" w:rsidRDefault="00962FB4" w:rsidP="00167496">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No insider shall communicate, provide, or allow access to any unpublished price sensitive information, relating to </w:t>
      </w:r>
      <w:r w:rsidR="008C448B" w:rsidRPr="00831C9D">
        <w:rPr>
          <w:rFonts w:ascii="Times New Roman" w:hAnsi="Times New Roman" w:cs="Times New Roman"/>
          <w:sz w:val="24"/>
          <w:szCs w:val="24"/>
        </w:rPr>
        <w:t>the</w:t>
      </w:r>
      <w:r w:rsidRPr="00831C9D">
        <w:rPr>
          <w:rFonts w:ascii="Times New Roman" w:hAnsi="Times New Roman" w:cs="Times New Roman"/>
          <w:sz w:val="24"/>
          <w:szCs w:val="24"/>
        </w:rPr>
        <w:t xml:space="preserve"> company or securities listed or proposed to be listed, to any person including other insiders except where such communication is in furtherance of legitimate purposes, performance of duties or discharge of legal obligations.</w:t>
      </w:r>
    </w:p>
    <w:p w:rsidR="00167496" w:rsidRPr="00831C9D" w:rsidRDefault="00167496" w:rsidP="00167496">
      <w:pPr>
        <w:pStyle w:val="ListParagraph"/>
        <w:widowControl w:val="0"/>
        <w:overflowPunct w:val="0"/>
        <w:autoSpaceDE w:val="0"/>
        <w:autoSpaceDN w:val="0"/>
        <w:adjustRightInd w:val="0"/>
        <w:spacing w:after="0" w:line="240" w:lineRule="auto"/>
        <w:ind w:left="825"/>
        <w:jc w:val="both"/>
        <w:rPr>
          <w:rFonts w:ascii="Times New Roman" w:hAnsi="Times New Roman" w:cs="Times New Roman"/>
          <w:sz w:val="24"/>
          <w:szCs w:val="24"/>
        </w:rPr>
      </w:pPr>
    </w:p>
    <w:p w:rsidR="008C448B" w:rsidRPr="00831C9D" w:rsidRDefault="00B65E7B" w:rsidP="00167496">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N</w:t>
      </w:r>
      <w:r w:rsidR="008C448B" w:rsidRPr="00831C9D">
        <w:rPr>
          <w:rFonts w:ascii="Times New Roman" w:hAnsi="Times New Roman" w:cs="Times New Roman"/>
          <w:sz w:val="24"/>
          <w:szCs w:val="24"/>
        </w:rPr>
        <w:t>o person shall procure from or cause the communication by any insider of unpublished price sensitive information, relating to the company or securities listed or proposed to be listed, except in furtherance of legitimate purposes, performance of duties or discharge of legal obligations.</w:t>
      </w:r>
    </w:p>
    <w:p w:rsidR="00167496" w:rsidRPr="00831C9D" w:rsidRDefault="00167496" w:rsidP="00167496">
      <w:pPr>
        <w:pStyle w:val="ListParagraph"/>
        <w:widowControl w:val="0"/>
        <w:overflowPunct w:val="0"/>
        <w:autoSpaceDE w:val="0"/>
        <w:autoSpaceDN w:val="0"/>
        <w:adjustRightInd w:val="0"/>
        <w:spacing w:after="0" w:line="240" w:lineRule="auto"/>
        <w:ind w:left="825"/>
        <w:jc w:val="both"/>
        <w:rPr>
          <w:rFonts w:ascii="Times New Roman" w:hAnsi="Times New Roman" w:cs="Times New Roman"/>
          <w:sz w:val="24"/>
          <w:szCs w:val="24"/>
        </w:rPr>
      </w:pPr>
    </w:p>
    <w:p w:rsidR="005E0557" w:rsidRPr="00831C9D" w:rsidRDefault="00B65E7B" w:rsidP="00167496">
      <w:pPr>
        <w:pStyle w:val="ListParagraph"/>
        <w:widowControl w:val="0"/>
        <w:numPr>
          <w:ilvl w:val="0"/>
          <w:numId w:val="20"/>
        </w:numPr>
        <w:overflowPunct w:val="0"/>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N</w:t>
      </w:r>
      <w:r w:rsidR="008C448B" w:rsidRPr="00831C9D">
        <w:rPr>
          <w:rFonts w:ascii="Times New Roman" w:hAnsi="Times New Roman" w:cs="Times New Roman"/>
          <w:sz w:val="24"/>
          <w:szCs w:val="24"/>
        </w:rPr>
        <w:t xml:space="preserve">otwithstanding anything contained in this regulation, </w:t>
      </w:r>
      <w:r w:rsidR="00500B65" w:rsidRPr="00831C9D">
        <w:rPr>
          <w:rFonts w:ascii="Times New Roman" w:hAnsi="Times New Roman" w:cs="Times New Roman"/>
          <w:sz w:val="24"/>
          <w:szCs w:val="24"/>
        </w:rPr>
        <w:t>unpublished</w:t>
      </w:r>
      <w:r w:rsidR="008C448B" w:rsidRPr="00831C9D">
        <w:rPr>
          <w:rFonts w:ascii="Times New Roman" w:hAnsi="Times New Roman" w:cs="Times New Roman"/>
          <w:sz w:val="24"/>
          <w:szCs w:val="24"/>
        </w:rPr>
        <w:t xml:space="preserve"> price sensitive information may be communicated, provided, allowed access to or procured, in connection with a transaction </w:t>
      </w:r>
      <w:r w:rsidR="005E0557" w:rsidRPr="00831C9D">
        <w:rPr>
          <w:rFonts w:ascii="Times New Roman" w:hAnsi="Times New Roman" w:cs="Times New Roman"/>
          <w:sz w:val="24"/>
          <w:szCs w:val="24"/>
        </w:rPr>
        <w:t>pursuant to Regulation 3 of the SEBI (Prohibition of Insider Trading) Regulations, 2015.</w:t>
      </w:r>
    </w:p>
    <w:p w:rsidR="005E0557" w:rsidRPr="00831C9D" w:rsidRDefault="005E0557" w:rsidP="005E0557">
      <w:pPr>
        <w:pStyle w:val="ListParagraph"/>
        <w:rPr>
          <w:rFonts w:ascii="Times New Roman" w:hAnsi="Times New Roman" w:cs="Times New Roman"/>
          <w:sz w:val="24"/>
          <w:szCs w:val="24"/>
        </w:rPr>
      </w:pPr>
    </w:p>
    <w:p w:rsidR="005E0557" w:rsidRPr="00831C9D" w:rsidRDefault="005E0557" w:rsidP="00FA5FB8">
      <w:pPr>
        <w:pStyle w:val="ListParagraph"/>
        <w:widowControl w:val="0"/>
        <w:numPr>
          <w:ilvl w:val="0"/>
          <w:numId w:val="1"/>
        </w:numPr>
        <w:autoSpaceDE w:val="0"/>
        <w:autoSpaceDN w:val="0"/>
        <w:adjustRightInd w:val="0"/>
        <w:spacing w:after="0" w:line="360" w:lineRule="auto"/>
        <w:ind w:left="450" w:hanging="450"/>
        <w:rPr>
          <w:rFonts w:ascii="Times New Roman" w:hAnsi="Times New Roman" w:cs="Times New Roman"/>
          <w:sz w:val="24"/>
          <w:szCs w:val="24"/>
        </w:rPr>
      </w:pPr>
      <w:r w:rsidRPr="00831C9D">
        <w:rPr>
          <w:rFonts w:ascii="Times New Roman" w:hAnsi="Times New Roman" w:cs="Times New Roman"/>
          <w:b/>
          <w:bCs/>
          <w:sz w:val="24"/>
          <w:szCs w:val="24"/>
        </w:rPr>
        <w:t xml:space="preserve">Trading when in possession of unpublished price sensitive information: </w:t>
      </w:r>
    </w:p>
    <w:p w:rsidR="0016128E" w:rsidRPr="00831C9D" w:rsidRDefault="008C448B" w:rsidP="00167496">
      <w:pPr>
        <w:pStyle w:val="ListParagraph"/>
        <w:widowControl w:val="0"/>
        <w:overflowPunct w:val="0"/>
        <w:autoSpaceDE w:val="0"/>
        <w:autoSpaceDN w:val="0"/>
        <w:adjustRightInd w:val="0"/>
        <w:spacing w:after="0" w:line="240" w:lineRule="auto"/>
        <w:ind w:left="450"/>
        <w:jc w:val="both"/>
        <w:rPr>
          <w:rFonts w:ascii="Times New Roman" w:hAnsi="Times New Roman" w:cs="Times New Roman"/>
          <w:sz w:val="24"/>
          <w:szCs w:val="24"/>
        </w:rPr>
      </w:pPr>
      <w:r w:rsidRPr="00831C9D">
        <w:rPr>
          <w:rFonts w:ascii="Times New Roman" w:hAnsi="Times New Roman" w:cs="Times New Roman"/>
          <w:sz w:val="24"/>
          <w:szCs w:val="24"/>
        </w:rPr>
        <w:t xml:space="preserve">No insider shall trade in </w:t>
      </w:r>
      <w:r w:rsidR="00BE0D35" w:rsidRPr="00831C9D">
        <w:rPr>
          <w:rFonts w:ascii="Times New Roman" w:hAnsi="Times New Roman" w:cs="Times New Roman"/>
          <w:sz w:val="24"/>
          <w:szCs w:val="24"/>
        </w:rPr>
        <w:t xml:space="preserve">the equity shares of the Company </w:t>
      </w:r>
      <w:r w:rsidRPr="00831C9D">
        <w:rPr>
          <w:rFonts w:ascii="Times New Roman" w:hAnsi="Times New Roman" w:cs="Times New Roman"/>
          <w:sz w:val="24"/>
          <w:szCs w:val="24"/>
        </w:rPr>
        <w:t>when in possession of unpublished price sensitive information</w:t>
      </w:r>
      <w:r w:rsidR="00702192" w:rsidRPr="00831C9D">
        <w:rPr>
          <w:rFonts w:ascii="Times New Roman" w:hAnsi="Times New Roman" w:cs="Times New Roman"/>
          <w:sz w:val="24"/>
          <w:szCs w:val="24"/>
        </w:rPr>
        <w:t xml:space="preserve"> except as allowed under the Regulation 4(1) of the SEBI (Prohibition of Insider Trading) Regulations, 2015. </w:t>
      </w:r>
    </w:p>
    <w:p w:rsidR="00393D63" w:rsidRPr="00831C9D" w:rsidRDefault="00393D63" w:rsidP="00167496">
      <w:pPr>
        <w:pStyle w:val="ListParagraph"/>
        <w:widowControl w:val="0"/>
        <w:overflowPunct w:val="0"/>
        <w:autoSpaceDE w:val="0"/>
        <w:autoSpaceDN w:val="0"/>
        <w:adjustRightInd w:val="0"/>
        <w:spacing w:after="0" w:line="240" w:lineRule="auto"/>
        <w:ind w:left="450"/>
        <w:jc w:val="both"/>
        <w:rPr>
          <w:rFonts w:ascii="Times New Roman" w:hAnsi="Times New Roman" w:cs="Times New Roman"/>
          <w:sz w:val="24"/>
          <w:szCs w:val="24"/>
        </w:rPr>
      </w:pPr>
    </w:p>
    <w:p w:rsidR="008C448B" w:rsidRPr="00831C9D" w:rsidRDefault="0016128E" w:rsidP="00167496">
      <w:pPr>
        <w:pStyle w:val="ListParagraph"/>
        <w:widowControl w:val="0"/>
        <w:numPr>
          <w:ilvl w:val="0"/>
          <w:numId w:val="1"/>
        </w:numPr>
        <w:tabs>
          <w:tab w:val="left" w:pos="450"/>
        </w:tabs>
        <w:overflowPunct w:val="0"/>
        <w:autoSpaceDE w:val="0"/>
        <w:autoSpaceDN w:val="0"/>
        <w:adjustRightInd w:val="0"/>
        <w:spacing w:after="0" w:line="360" w:lineRule="auto"/>
        <w:ind w:left="540" w:hanging="540"/>
        <w:jc w:val="both"/>
        <w:rPr>
          <w:rFonts w:ascii="Times New Roman" w:hAnsi="Times New Roman" w:cs="Times New Roman"/>
          <w:sz w:val="24"/>
          <w:szCs w:val="24"/>
        </w:rPr>
      </w:pPr>
      <w:r w:rsidRPr="00831C9D">
        <w:rPr>
          <w:rFonts w:ascii="Times New Roman" w:hAnsi="Times New Roman" w:cs="Times New Roman"/>
          <w:b/>
          <w:bCs/>
          <w:sz w:val="24"/>
          <w:szCs w:val="24"/>
        </w:rPr>
        <w:t>T</w:t>
      </w:r>
      <w:r w:rsidR="008C448B" w:rsidRPr="00831C9D">
        <w:rPr>
          <w:rFonts w:ascii="Times New Roman" w:hAnsi="Times New Roman" w:cs="Times New Roman"/>
          <w:b/>
          <w:bCs/>
          <w:sz w:val="24"/>
          <w:szCs w:val="24"/>
        </w:rPr>
        <w:t>rading Plans</w:t>
      </w:r>
      <w:r w:rsidRPr="00831C9D">
        <w:rPr>
          <w:rFonts w:ascii="Times New Roman" w:hAnsi="Times New Roman" w:cs="Times New Roman"/>
          <w:b/>
          <w:bCs/>
          <w:sz w:val="24"/>
          <w:szCs w:val="24"/>
        </w:rPr>
        <w:t>:</w:t>
      </w:r>
    </w:p>
    <w:p w:rsidR="008C448B" w:rsidRPr="00831C9D" w:rsidRDefault="00167496"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540"/>
        <w:jc w:val="both"/>
        <w:rPr>
          <w:rFonts w:ascii="Times New Roman" w:hAnsi="Times New Roman" w:cs="Times New Roman"/>
          <w:sz w:val="24"/>
          <w:szCs w:val="24"/>
        </w:rPr>
      </w:pPr>
      <w:r w:rsidRPr="00831C9D">
        <w:rPr>
          <w:rFonts w:ascii="Times New Roman" w:hAnsi="Times New Roman" w:cs="Times New Roman"/>
          <w:sz w:val="24"/>
          <w:szCs w:val="24"/>
        </w:rPr>
        <w:t>(1)</w:t>
      </w:r>
      <w:r w:rsidR="002B13AD" w:rsidRPr="00831C9D">
        <w:rPr>
          <w:rFonts w:ascii="Times New Roman" w:hAnsi="Times New Roman" w:cs="Times New Roman"/>
          <w:sz w:val="24"/>
          <w:szCs w:val="24"/>
        </w:rPr>
        <w:t xml:space="preserve">  </w:t>
      </w:r>
      <w:r w:rsidRPr="00831C9D">
        <w:rPr>
          <w:rFonts w:ascii="Times New Roman" w:hAnsi="Times New Roman" w:cs="Times New Roman"/>
          <w:sz w:val="24"/>
          <w:szCs w:val="24"/>
        </w:rPr>
        <w:t xml:space="preserve">  </w:t>
      </w:r>
      <w:r w:rsidR="008C448B" w:rsidRPr="00831C9D">
        <w:rPr>
          <w:rFonts w:ascii="Times New Roman" w:hAnsi="Times New Roman" w:cs="Times New Roman"/>
          <w:sz w:val="24"/>
          <w:szCs w:val="24"/>
        </w:rPr>
        <w:t xml:space="preserve">An insider shall be entitled to formulate a trading plan </w:t>
      </w:r>
      <w:r w:rsidR="0006199E" w:rsidRPr="00831C9D">
        <w:rPr>
          <w:rFonts w:ascii="Times New Roman" w:hAnsi="Times New Roman" w:cs="Times New Roman"/>
          <w:sz w:val="24"/>
          <w:szCs w:val="24"/>
        </w:rPr>
        <w:t xml:space="preserve">pursuant to Regulation 5(2) of SEBI (Prohibition of Insider Trading) Regulations, 2015 </w:t>
      </w:r>
      <w:r w:rsidR="008C448B" w:rsidRPr="00831C9D">
        <w:rPr>
          <w:rFonts w:ascii="Times New Roman" w:hAnsi="Times New Roman" w:cs="Times New Roman"/>
          <w:sz w:val="24"/>
          <w:szCs w:val="24"/>
        </w:rPr>
        <w:t>and present it to the compliance officer for approval and public disclosure pursuant to which trades may be carried out on his behalf in accordance with such plan</w:t>
      </w:r>
      <w:r w:rsidR="0006199E" w:rsidRPr="00831C9D">
        <w:rPr>
          <w:rFonts w:ascii="Times New Roman" w:hAnsi="Times New Roman" w:cs="Times New Roman"/>
          <w:sz w:val="24"/>
          <w:szCs w:val="24"/>
        </w:rPr>
        <w:t>.</w:t>
      </w:r>
      <w:r w:rsidR="002B13AD" w:rsidRPr="00831C9D">
        <w:rPr>
          <w:rFonts w:ascii="Times New Roman" w:hAnsi="Times New Roman" w:cs="Times New Roman"/>
          <w:sz w:val="24"/>
          <w:szCs w:val="24"/>
        </w:rPr>
        <w:t xml:space="preserve"> </w:t>
      </w:r>
      <w:r w:rsidR="00BE0D35" w:rsidRPr="00831C9D">
        <w:rPr>
          <w:rFonts w:ascii="Times New Roman" w:hAnsi="Times New Roman" w:cs="Times New Roman"/>
          <w:sz w:val="24"/>
          <w:szCs w:val="24"/>
        </w:rPr>
        <w:t>No insider shall apply to the Compliance Officer for pre-clearance of Trading Plans during the closure of the Trading Window.</w:t>
      </w:r>
      <w:r w:rsidR="00841D9C" w:rsidRPr="00831C9D">
        <w:rPr>
          <w:rFonts w:ascii="Times New Roman" w:hAnsi="Times New Roman" w:cs="Times New Roman"/>
          <w:sz w:val="24"/>
          <w:szCs w:val="24"/>
        </w:rPr>
        <w:t xml:space="preserve"> No Insider shall execute contra-trade </w:t>
      </w:r>
      <w:r w:rsidR="000B1F03" w:rsidRPr="00831C9D">
        <w:rPr>
          <w:rFonts w:ascii="Times New Roman" w:hAnsi="Times New Roman" w:cs="Times New Roman"/>
          <w:sz w:val="24"/>
          <w:szCs w:val="24"/>
        </w:rPr>
        <w:t xml:space="preserve">during the period of the Trading Plan which has been approved by the Compliance Officer of the Company. </w:t>
      </w:r>
    </w:p>
    <w:p w:rsidR="00393D63" w:rsidRPr="00831C9D" w:rsidRDefault="00393D63"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540"/>
        <w:jc w:val="both"/>
        <w:rPr>
          <w:rFonts w:ascii="Times New Roman" w:hAnsi="Times New Roman" w:cs="Times New Roman"/>
          <w:sz w:val="24"/>
          <w:szCs w:val="24"/>
        </w:rPr>
      </w:pPr>
    </w:p>
    <w:p w:rsidR="008C448B" w:rsidRPr="00831C9D" w:rsidRDefault="008C448B"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630"/>
        <w:jc w:val="both"/>
        <w:rPr>
          <w:rFonts w:ascii="Times New Roman" w:hAnsi="Times New Roman" w:cs="Times New Roman"/>
          <w:sz w:val="24"/>
          <w:szCs w:val="24"/>
        </w:rPr>
      </w:pPr>
      <w:bookmarkStart w:id="0" w:name="page10"/>
      <w:bookmarkEnd w:id="0"/>
      <w:r w:rsidRPr="00831C9D">
        <w:rPr>
          <w:rFonts w:ascii="Times New Roman" w:hAnsi="Times New Roman" w:cs="Times New Roman"/>
          <w:sz w:val="24"/>
          <w:szCs w:val="24"/>
        </w:rPr>
        <w:t>(</w:t>
      </w:r>
      <w:r w:rsidR="0006199E" w:rsidRPr="00831C9D">
        <w:rPr>
          <w:rFonts w:ascii="Times New Roman" w:hAnsi="Times New Roman" w:cs="Times New Roman"/>
          <w:sz w:val="24"/>
          <w:szCs w:val="24"/>
        </w:rPr>
        <w:t>2</w:t>
      </w:r>
      <w:r w:rsidRPr="00831C9D">
        <w:rPr>
          <w:rFonts w:ascii="Times New Roman" w:hAnsi="Times New Roman" w:cs="Times New Roman"/>
          <w:sz w:val="24"/>
          <w:szCs w:val="24"/>
        </w:rPr>
        <w:t xml:space="preserve">) </w:t>
      </w:r>
      <w:r w:rsidR="00167496" w:rsidRPr="00831C9D">
        <w:rPr>
          <w:rFonts w:ascii="Times New Roman" w:hAnsi="Times New Roman" w:cs="Times New Roman"/>
          <w:sz w:val="24"/>
          <w:szCs w:val="24"/>
        </w:rPr>
        <w:t xml:space="preserve">     </w:t>
      </w:r>
      <w:r w:rsidRPr="00831C9D">
        <w:rPr>
          <w:rFonts w:ascii="Times New Roman" w:hAnsi="Times New Roman" w:cs="Times New Roman"/>
          <w:sz w:val="24"/>
          <w:szCs w:val="24"/>
        </w:rPr>
        <w:t xml:space="preserve">The </w:t>
      </w:r>
      <w:r w:rsidR="0006199E" w:rsidRPr="00831C9D">
        <w:rPr>
          <w:rFonts w:ascii="Times New Roman" w:hAnsi="Times New Roman" w:cs="Times New Roman"/>
          <w:sz w:val="24"/>
          <w:szCs w:val="24"/>
        </w:rPr>
        <w:t>C</w:t>
      </w:r>
      <w:r w:rsidRPr="00831C9D">
        <w:rPr>
          <w:rFonts w:ascii="Times New Roman" w:hAnsi="Times New Roman" w:cs="Times New Roman"/>
          <w:sz w:val="24"/>
          <w:szCs w:val="24"/>
        </w:rPr>
        <w:t xml:space="preserve">ompliance </w:t>
      </w:r>
      <w:r w:rsidR="0006199E" w:rsidRPr="00831C9D">
        <w:rPr>
          <w:rFonts w:ascii="Times New Roman" w:hAnsi="Times New Roman" w:cs="Times New Roman"/>
          <w:sz w:val="24"/>
          <w:szCs w:val="24"/>
        </w:rPr>
        <w:t>O</w:t>
      </w:r>
      <w:r w:rsidRPr="00831C9D">
        <w:rPr>
          <w:rFonts w:ascii="Times New Roman" w:hAnsi="Times New Roman" w:cs="Times New Roman"/>
          <w:sz w:val="24"/>
          <w:szCs w:val="24"/>
        </w:rPr>
        <w:t>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w:t>
      </w:r>
    </w:p>
    <w:p w:rsidR="00167496" w:rsidRPr="00831C9D" w:rsidRDefault="00167496"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630"/>
        <w:jc w:val="both"/>
        <w:rPr>
          <w:rFonts w:ascii="Times New Roman" w:hAnsi="Times New Roman" w:cs="Times New Roman"/>
          <w:sz w:val="24"/>
          <w:szCs w:val="24"/>
        </w:rPr>
      </w:pPr>
    </w:p>
    <w:p w:rsidR="008C448B" w:rsidRPr="00831C9D" w:rsidRDefault="008C448B"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540"/>
        <w:jc w:val="both"/>
        <w:rPr>
          <w:rFonts w:ascii="Times New Roman" w:hAnsi="Times New Roman" w:cs="Times New Roman"/>
          <w:sz w:val="24"/>
          <w:szCs w:val="24"/>
        </w:rPr>
      </w:pPr>
      <w:bookmarkStart w:id="1" w:name="page12"/>
      <w:bookmarkEnd w:id="1"/>
      <w:r w:rsidRPr="00831C9D">
        <w:rPr>
          <w:rFonts w:ascii="Times New Roman" w:hAnsi="Times New Roman" w:cs="Times New Roman"/>
          <w:sz w:val="24"/>
          <w:szCs w:val="24"/>
        </w:rPr>
        <w:t>(</w:t>
      </w:r>
      <w:r w:rsidR="0006199E" w:rsidRPr="00831C9D">
        <w:rPr>
          <w:rFonts w:ascii="Times New Roman" w:hAnsi="Times New Roman" w:cs="Times New Roman"/>
          <w:sz w:val="24"/>
          <w:szCs w:val="24"/>
        </w:rPr>
        <w:t>3</w:t>
      </w:r>
      <w:r w:rsidRPr="00831C9D">
        <w:rPr>
          <w:rFonts w:ascii="Times New Roman" w:hAnsi="Times New Roman" w:cs="Times New Roman"/>
          <w:sz w:val="24"/>
          <w:szCs w:val="24"/>
        </w:rPr>
        <w:t xml:space="preserve">) </w:t>
      </w:r>
      <w:r w:rsidR="00167496" w:rsidRPr="00831C9D">
        <w:rPr>
          <w:rFonts w:ascii="Times New Roman" w:hAnsi="Times New Roman" w:cs="Times New Roman"/>
          <w:sz w:val="24"/>
          <w:szCs w:val="24"/>
        </w:rPr>
        <w:t xml:space="preserve">   </w:t>
      </w:r>
      <w:r w:rsidRPr="00831C9D">
        <w:rPr>
          <w:rFonts w:ascii="Times New Roman" w:hAnsi="Times New Roman" w:cs="Times New Roman"/>
          <w:sz w:val="24"/>
          <w:szCs w:val="24"/>
        </w:rPr>
        <w:t xml:space="preserve">The </w:t>
      </w:r>
      <w:r w:rsidR="0006199E" w:rsidRPr="00831C9D">
        <w:rPr>
          <w:rFonts w:ascii="Times New Roman" w:hAnsi="Times New Roman" w:cs="Times New Roman"/>
          <w:sz w:val="24"/>
          <w:szCs w:val="24"/>
        </w:rPr>
        <w:t>T</w:t>
      </w:r>
      <w:r w:rsidRPr="00831C9D">
        <w:rPr>
          <w:rFonts w:ascii="Times New Roman" w:hAnsi="Times New Roman" w:cs="Times New Roman"/>
          <w:sz w:val="24"/>
          <w:szCs w:val="24"/>
        </w:rPr>
        <w:t xml:space="preserve">rading </w:t>
      </w:r>
      <w:r w:rsidR="0006199E" w:rsidRPr="00831C9D">
        <w:rPr>
          <w:rFonts w:ascii="Times New Roman" w:hAnsi="Times New Roman" w:cs="Times New Roman"/>
          <w:sz w:val="24"/>
          <w:szCs w:val="24"/>
        </w:rPr>
        <w:t>P</w:t>
      </w:r>
      <w:r w:rsidRPr="00831C9D">
        <w:rPr>
          <w:rFonts w:ascii="Times New Roman" w:hAnsi="Times New Roman" w:cs="Times New Roman"/>
          <w:sz w:val="24"/>
          <w:szCs w:val="24"/>
        </w:rPr>
        <w:t>lan once approved shall be irrevocable and the insider shall mandatorily have to implement the plan</w:t>
      </w:r>
      <w:r w:rsidR="0002025B" w:rsidRPr="00831C9D">
        <w:rPr>
          <w:rFonts w:ascii="Times New Roman" w:hAnsi="Times New Roman" w:cs="Times New Roman"/>
          <w:sz w:val="24"/>
          <w:szCs w:val="24"/>
        </w:rPr>
        <w:t xml:space="preserve"> pursuant to Regulation 5(4)</w:t>
      </w:r>
      <w:r w:rsidR="002B13AD" w:rsidRPr="00831C9D">
        <w:rPr>
          <w:rFonts w:ascii="Times New Roman" w:hAnsi="Times New Roman" w:cs="Times New Roman"/>
          <w:sz w:val="24"/>
          <w:szCs w:val="24"/>
        </w:rPr>
        <w:t xml:space="preserve"> </w:t>
      </w:r>
      <w:r w:rsidR="0002025B" w:rsidRPr="00831C9D">
        <w:rPr>
          <w:rFonts w:ascii="Times New Roman" w:hAnsi="Times New Roman" w:cs="Times New Roman"/>
          <w:sz w:val="24"/>
          <w:szCs w:val="24"/>
        </w:rPr>
        <w:t xml:space="preserve">of SEBI (Prohibition of Insider Trading) Regulations, 2015 </w:t>
      </w:r>
      <w:r w:rsidRPr="00831C9D">
        <w:rPr>
          <w:rFonts w:ascii="Times New Roman" w:hAnsi="Times New Roman" w:cs="Times New Roman"/>
          <w:sz w:val="24"/>
          <w:szCs w:val="24"/>
        </w:rPr>
        <w:t>without being entitled to either deviate from it or to execute any trade in the securities outside the scope of the trading plan.</w:t>
      </w:r>
    </w:p>
    <w:p w:rsidR="00167496" w:rsidRPr="00831C9D" w:rsidRDefault="00167496"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540"/>
        <w:jc w:val="both"/>
        <w:rPr>
          <w:rFonts w:ascii="Times New Roman" w:hAnsi="Times New Roman" w:cs="Times New Roman"/>
          <w:sz w:val="24"/>
          <w:szCs w:val="24"/>
        </w:rPr>
      </w:pPr>
    </w:p>
    <w:p w:rsidR="008C448B" w:rsidRPr="00831C9D" w:rsidRDefault="008C448B" w:rsidP="00167496">
      <w:pPr>
        <w:widowControl w:val="0"/>
        <w:tabs>
          <w:tab w:val="left" w:pos="540"/>
          <w:tab w:val="left" w:pos="630"/>
          <w:tab w:val="left" w:pos="720"/>
          <w:tab w:val="left" w:pos="900"/>
        </w:tabs>
        <w:overflowPunct w:val="0"/>
        <w:autoSpaceDE w:val="0"/>
        <w:autoSpaceDN w:val="0"/>
        <w:adjustRightInd w:val="0"/>
        <w:spacing w:after="0" w:line="240" w:lineRule="auto"/>
        <w:ind w:left="630" w:hanging="540"/>
        <w:jc w:val="both"/>
        <w:rPr>
          <w:rFonts w:ascii="Times New Roman" w:hAnsi="Times New Roman" w:cs="Times New Roman"/>
          <w:sz w:val="24"/>
          <w:szCs w:val="24"/>
        </w:rPr>
      </w:pPr>
      <w:r w:rsidRPr="00831C9D">
        <w:rPr>
          <w:rFonts w:ascii="Times New Roman" w:hAnsi="Times New Roman" w:cs="Times New Roman"/>
          <w:sz w:val="24"/>
          <w:szCs w:val="24"/>
        </w:rPr>
        <w:t>(</w:t>
      </w:r>
      <w:r w:rsidR="0002025B" w:rsidRPr="00831C9D">
        <w:rPr>
          <w:rFonts w:ascii="Times New Roman" w:hAnsi="Times New Roman" w:cs="Times New Roman"/>
          <w:sz w:val="24"/>
          <w:szCs w:val="24"/>
        </w:rPr>
        <w:t>4</w:t>
      </w:r>
      <w:r w:rsidRPr="00831C9D">
        <w:rPr>
          <w:rFonts w:ascii="Times New Roman" w:hAnsi="Times New Roman" w:cs="Times New Roman"/>
          <w:sz w:val="24"/>
          <w:szCs w:val="24"/>
        </w:rPr>
        <w:t xml:space="preserve">) </w:t>
      </w:r>
      <w:r w:rsidR="00167496" w:rsidRPr="00831C9D">
        <w:rPr>
          <w:rFonts w:ascii="Times New Roman" w:hAnsi="Times New Roman" w:cs="Times New Roman"/>
          <w:sz w:val="24"/>
          <w:szCs w:val="24"/>
        </w:rPr>
        <w:t xml:space="preserve">  </w:t>
      </w:r>
      <w:r w:rsidRPr="00831C9D">
        <w:rPr>
          <w:rFonts w:ascii="Times New Roman" w:hAnsi="Times New Roman" w:cs="Times New Roman"/>
          <w:sz w:val="24"/>
          <w:szCs w:val="24"/>
        </w:rPr>
        <w:t>Upon approval of the trading plan, the compliance officer shall notify the plan to the stock exchanges on which the securities are listed.</w:t>
      </w:r>
    </w:p>
    <w:p w:rsidR="008C448B" w:rsidRPr="00831C9D" w:rsidRDefault="008C448B" w:rsidP="00EF4585">
      <w:pPr>
        <w:widowControl w:val="0"/>
        <w:autoSpaceDE w:val="0"/>
        <w:autoSpaceDN w:val="0"/>
        <w:adjustRightInd w:val="0"/>
        <w:spacing w:after="0" w:line="360" w:lineRule="auto"/>
        <w:rPr>
          <w:rFonts w:ascii="Times New Roman" w:hAnsi="Times New Roman" w:cs="Times New Roman"/>
          <w:sz w:val="24"/>
          <w:szCs w:val="24"/>
        </w:rPr>
      </w:pPr>
    </w:p>
    <w:p w:rsidR="00A116CA" w:rsidRPr="00831C9D" w:rsidRDefault="00A116CA" w:rsidP="0028455C">
      <w:pPr>
        <w:widowControl w:val="0"/>
        <w:autoSpaceDE w:val="0"/>
        <w:autoSpaceDN w:val="0"/>
        <w:adjustRightInd w:val="0"/>
        <w:spacing w:after="0" w:line="360" w:lineRule="auto"/>
        <w:jc w:val="center"/>
        <w:rPr>
          <w:rFonts w:ascii="Times New Roman" w:hAnsi="Times New Roman" w:cs="Times New Roman"/>
          <w:sz w:val="24"/>
          <w:szCs w:val="24"/>
        </w:rPr>
      </w:pPr>
      <w:r w:rsidRPr="00831C9D">
        <w:rPr>
          <w:rFonts w:ascii="Times New Roman" w:hAnsi="Times New Roman" w:cs="Times New Roman"/>
          <w:b/>
          <w:bCs/>
          <w:sz w:val="24"/>
          <w:szCs w:val="24"/>
          <w:u w:val="single"/>
        </w:rPr>
        <w:lastRenderedPageBreak/>
        <w:t>PART– III</w:t>
      </w:r>
    </w:p>
    <w:p w:rsidR="00A116CA" w:rsidRPr="00831C9D" w:rsidRDefault="00A116CA" w:rsidP="0028455C">
      <w:pPr>
        <w:widowControl w:val="0"/>
        <w:autoSpaceDE w:val="0"/>
        <w:autoSpaceDN w:val="0"/>
        <w:adjustRightInd w:val="0"/>
        <w:spacing w:after="0" w:line="360" w:lineRule="auto"/>
        <w:jc w:val="center"/>
        <w:rPr>
          <w:rFonts w:ascii="Times New Roman" w:hAnsi="Times New Roman" w:cs="Times New Roman"/>
          <w:sz w:val="24"/>
          <w:szCs w:val="24"/>
        </w:rPr>
      </w:pPr>
      <w:r w:rsidRPr="00831C9D">
        <w:rPr>
          <w:rFonts w:ascii="Times New Roman" w:hAnsi="Times New Roman" w:cs="Times New Roman"/>
          <w:b/>
          <w:bCs/>
          <w:sz w:val="24"/>
          <w:szCs w:val="24"/>
        </w:rPr>
        <w:t>DISCLOSURES OF TRADING BY INSIDERS</w:t>
      </w:r>
    </w:p>
    <w:p w:rsidR="00FA5FB8" w:rsidRPr="00831C9D" w:rsidRDefault="00FA5FB8" w:rsidP="00FA5FB8">
      <w:pPr>
        <w:widowControl w:val="0"/>
        <w:tabs>
          <w:tab w:val="left" w:pos="540"/>
        </w:tabs>
        <w:autoSpaceDE w:val="0"/>
        <w:autoSpaceDN w:val="0"/>
        <w:adjustRightInd w:val="0"/>
        <w:spacing w:after="0" w:line="360" w:lineRule="auto"/>
        <w:ind w:left="540" w:hanging="540"/>
        <w:rPr>
          <w:rFonts w:ascii="Times New Roman" w:hAnsi="Times New Roman" w:cs="Times New Roman"/>
          <w:sz w:val="24"/>
          <w:szCs w:val="24"/>
        </w:rPr>
      </w:pPr>
      <w:r w:rsidRPr="00831C9D">
        <w:rPr>
          <w:rFonts w:ascii="Times New Roman" w:hAnsi="Times New Roman" w:cs="Times New Roman"/>
          <w:b/>
          <w:sz w:val="24"/>
          <w:szCs w:val="24"/>
        </w:rPr>
        <w:t>(</w:t>
      </w:r>
      <w:r w:rsidR="000B1F03" w:rsidRPr="00831C9D">
        <w:rPr>
          <w:rFonts w:ascii="Times New Roman" w:hAnsi="Times New Roman" w:cs="Times New Roman"/>
          <w:b/>
          <w:sz w:val="24"/>
          <w:szCs w:val="24"/>
        </w:rPr>
        <w:t>8</w:t>
      </w:r>
      <w:r w:rsidRPr="00831C9D">
        <w:rPr>
          <w:rFonts w:ascii="Times New Roman" w:hAnsi="Times New Roman" w:cs="Times New Roman"/>
          <w:b/>
          <w:sz w:val="24"/>
          <w:szCs w:val="24"/>
        </w:rPr>
        <w:t>)</w:t>
      </w:r>
      <w:r w:rsidR="00B96CCD" w:rsidRPr="00831C9D">
        <w:rPr>
          <w:rFonts w:ascii="Times New Roman" w:hAnsi="Times New Roman" w:cs="Times New Roman"/>
          <w:b/>
          <w:sz w:val="24"/>
          <w:szCs w:val="24"/>
        </w:rPr>
        <w:t xml:space="preserve"> </w:t>
      </w:r>
      <w:r w:rsidRPr="00831C9D">
        <w:rPr>
          <w:rFonts w:ascii="Times New Roman" w:hAnsi="Times New Roman" w:cs="Times New Roman"/>
          <w:b/>
          <w:sz w:val="24"/>
          <w:szCs w:val="24"/>
        </w:rPr>
        <w:t>General Provisions:</w:t>
      </w:r>
    </w:p>
    <w:p w:rsidR="00A116CA" w:rsidRPr="00831C9D" w:rsidRDefault="00A116CA" w:rsidP="0080092B">
      <w:pPr>
        <w:widowControl w:val="0"/>
        <w:tabs>
          <w:tab w:val="left" w:pos="450"/>
        </w:tabs>
        <w:autoSpaceDE w:val="0"/>
        <w:autoSpaceDN w:val="0"/>
        <w:adjustRightInd w:val="0"/>
        <w:spacing w:after="0" w:line="240" w:lineRule="auto"/>
        <w:ind w:left="990" w:hanging="630"/>
        <w:rPr>
          <w:rFonts w:ascii="Times New Roman" w:hAnsi="Times New Roman" w:cs="Times New Roman"/>
          <w:sz w:val="24"/>
          <w:szCs w:val="24"/>
        </w:rPr>
      </w:pPr>
      <w:r w:rsidRPr="00831C9D">
        <w:rPr>
          <w:rFonts w:ascii="Times New Roman" w:hAnsi="Times New Roman" w:cs="Times New Roman"/>
          <w:sz w:val="24"/>
          <w:szCs w:val="24"/>
        </w:rPr>
        <w:t>(1)</w:t>
      </w:r>
      <w:r w:rsidRPr="00831C9D">
        <w:rPr>
          <w:rFonts w:ascii="Times New Roman" w:hAnsi="Times New Roman" w:cs="Times New Roman"/>
          <w:sz w:val="24"/>
          <w:szCs w:val="24"/>
        </w:rPr>
        <w:tab/>
        <w:t xml:space="preserve">Every public disclosure under this </w:t>
      </w:r>
      <w:r w:rsidR="00832D29" w:rsidRPr="00831C9D">
        <w:rPr>
          <w:rFonts w:ascii="Times New Roman" w:hAnsi="Times New Roman" w:cs="Times New Roman"/>
          <w:sz w:val="24"/>
          <w:szCs w:val="24"/>
        </w:rPr>
        <w:t>part</w:t>
      </w:r>
      <w:r w:rsidRPr="00831C9D">
        <w:rPr>
          <w:rFonts w:ascii="Times New Roman" w:hAnsi="Times New Roman" w:cs="Times New Roman"/>
          <w:sz w:val="24"/>
          <w:szCs w:val="24"/>
        </w:rPr>
        <w:t xml:space="preserve"> shall be made in such form as may be specified.</w:t>
      </w:r>
    </w:p>
    <w:p w:rsidR="0080092B" w:rsidRPr="00831C9D" w:rsidRDefault="0080092B" w:rsidP="0080092B">
      <w:pPr>
        <w:widowControl w:val="0"/>
        <w:tabs>
          <w:tab w:val="left" w:pos="450"/>
        </w:tabs>
        <w:autoSpaceDE w:val="0"/>
        <w:autoSpaceDN w:val="0"/>
        <w:adjustRightInd w:val="0"/>
        <w:spacing w:after="0" w:line="240" w:lineRule="auto"/>
        <w:ind w:left="990" w:hanging="630"/>
        <w:rPr>
          <w:rFonts w:ascii="Times New Roman" w:hAnsi="Times New Roman" w:cs="Times New Roman"/>
          <w:sz w:val="24"/>
          <w:szCs w:val="24"/>
        </w:rPr>
      </w:pPr>
    </w:p>
    <w:p w:rsidR="00A116CA" w:rsidRPr="00831C9D" w:rsidRDefault="00A116CA" w:rsidP="0080092B">
      <w:pPr>
        <w:widowControl w:val="0"/>
        <w:tabs>
          <w:tab w:val="left" w:pos="700"/>
        </w:tabs>
        <w:autoSpaceDE w:val="0"/>
        <w:autoSpaceDN w:val="0"/>
        <w:adjustRightInd w:val="0"/>
        <w:spacing w:after="0" w:line="240" w:lineRule="auto"/>
        <w:ind w:left="990" w:hanging="630"/>
        <w:jc w:val="both"/>
        <w:rPr>
          <w:rFonts w:ascii="Times New Roman" w:hAnsi="Times New Roman" w:cs="Times New Roman"/>
          <w:sz w:val="24"/>
          <w:szCs w:val="24"/>
        </w:rPr>
      </w:pPr>
      <w:r w:rsidRPr="00831C9D">
        <w:rPr>
          <w:rFonts w:ascii="Times New Roman" w:hAnsi="Times New Roman" w:cs="Times New Roman"/>
          <w:sz w:val="24"/>
          <w:szCs w:val="24"/>
        </w:rPr>
        <w:t xml:space="preserve">(2) </w:t>
      </w:r>
      <w:r w:rsidR="00EF4585" w:rsidRPr="00831C9D">
        <w:rPr>
          <w:rFonts w:ascii="Times New Roman" w:hAnsi="Times New Roman" w:cs="Times New Roman"/>
          <w:sz w:val="24"/>
          <w:szCs w:val="24"/>
        </w:rPr>
        <w:tab/>
      </w:r>
      <w:r w:rsidR="00B96CCD" w:rsidRPr="00831C9D">
        <w:rPr>
          <w:rFonts w:ascii="Times New Roman" w:hAnsi="Times New Roman" w:cs="Times New Roman"/>
          <w:sz w:val="24"/>
          <w:szCs w:val="24"/>
        </w:rPr>
        <w:t xml:space="preserve">     </w:t>
      </w:r>
      <w:r w:rsidRPr="00831C9D">
        <w:rPr>
          <w:rFonts w:ascii="Times New Roman" w:hAnsi="Times New Roman" w:cs="Times New Roman"/>
          <w:sz w:val="24"/>
          <w:szCs w:val="24"/>
        </w:rPr>
        <w:t xml:space="preserve">The disclosures to be made by any person under this </w:t>
      </w:r>
      <w:r w:rsidR="00832D29" w:rsidRPr="00831C9D">
        <w:rPr>
          <w:rFonts w:ascii="Times New Roman" w:hAnsi="Times New Roman" w:cs="Times New Roman"/>
          <w:sz w:val="24"/>
          <w:szCs w:val="24"/>
        </w:rPr>
        <w:t>Part</w:t>
      </w:r>
      <w:r w:rsidRPr="00831C9D">
        <w:rPr>
          <w:rFonts w:ascii="Times New Roman" w:hAnsi="Times New Roman" w:cs="Times New Roman"/>
          <w:sz w:val="24"/>
          <w:szCs w:val="24"/>
        </w:rPr>
        <w:t xml:space="preserve"> shall include those relating to trading by such person’s immediate relatives, and by any other person for whom such person takes trading decisions.</w:t>
      </w:r>
    </w:p>
    <w:p w:rsidR="0080092B" w:rsidRPr="00831C9D" w:rsidRDefault="0080092B" w:rsidP="0080092B">
      <w:pPr>
        <w:widowControl w:val="0"/>
        <w:tabs>
          <w:tab w:val="left" w:pos="700"/>
        </w:tabs>
        <w:autoSpaceDE w:val="0"/>
        <w:autoSpaceDN w:val="0"/>
        <w:adjustRightInd w:val="0"/>
        <w:spacing w:after="0" w:line="240" w:lineRule="auto"/>
        <w:ind w:left="990" w:hanging="630"/>
        <w:jc w:val="both"/>
        <w:rPr>
          <w:rFonts w:ascii="Times New Roman" w:hAnsi="Times New Roman" w:cs="Times New Roman"/>
          <w:sz w:val="24"/>
          <w:szCs w:val="24"/>
        </w:rPr>
      </w:pPr>
    </w:p>
    <w:p w:rsidR="00EF4585" w:rsidRPr="00831C9D" w:rsidRDefault="00A116CA" w:rsidP="0080092B">
      <w:pPr>
        <w:widowControl w:val="0"/>
        <w:numPr>
          <w:ilvl w:val="0"/>
          <w:numId w:val="19"/>
        </w:numPr>
        <w:overflowPunct w:val="0"/>
        <w:autoSpaceDE w:val="0"/>
        <w:autoSpaceDN w:val="0"/>
        <w:adjustRightInd w:val="0"/>
        <w:spacing w:after="0" w:line="240" w:lineRule="auto"/>
        <w:ind w:left="990" w:hanging="630"/>
        <w:jc w:val="both"/>
        <w:rPr>
          <w:rFonts w:ascii="Times New Roman" w:hAnsi="Times New Roman" w:cs="Times New Roman"/>
          <w:sz w:val="24"/>
          <w:szCs w:val="24"/>
        </w:rPr>
      </w:pPr>
      <w:r w:rsidRPr="00831C9D">
        <w:rPr>
          <w:rFonts w:ascii="Times New Roman" w:hAnsi="Times New Roman" w:cs="Times New Roman"/>
          <w:sz w:val="24"/>
          <w:szCs w:val="24"/>
        </w:rPr>
        <w:t xml:space="preserve">The disclosures of trading in securities shall also include trading in derivatives of securities and the traded value of the derivatives shall be taken into account for purposes of this </w:t>
      </w:r>
      <w:r w:rsidR="00832D29" w:rsidRPr="00831C9D">
        <w:rPr>
          <w:rFonts w:ascii="Times New Roman" w:hAnsi="Times New Roman" w:cs="Times New Roman"/>
          <w:sz w:val="24"/>
          <w:szCs w:val="24"/>
        </w:rPr>
        <w:t>Part</w:t>
      </w:r>
      <w:r w:rsidRPr="00831C9D">
        <w:rPr>
          <w:rFonts w:ascii="Times New Roman" w:hAnsi="Times New Roman" w:cs="Times New Roman"/>
          <w:sz w:val="24"/>
          <w:szCs w:val="24"/>
        </w:rPr>
        <w:t xml:space="preserve">: </w:t>
      </w:r>
    </w:p>
    <w:p w:rsidR="0080092B" w:rsidRPr="00831C9D" w:rsidRDefault="0080092B" w:rsidP="0080092B">
      <w:pPr>
        <w:widowControl w:val="0"/>
        <w:overflowPunct w:val="0"/>
        <w:autoSpaceDE w:val="0"/>
        <w:autoSpaceDN w:val="0"/>
        <w:adjustRightInd w:val="0"/>
        <w:spacing w:after="0" w:line="240" w:lineRule="auto"/>
        <w:ind w:left="990"/>
        <w:jc w:val="both"/>
        <w:rPr>
          <w:rFonts w:ascii="Times New Roman" w:hAnsi="Times New Roman" w:cs="Times New Roman"/>
          <w:sz w:val="24"/>
          <w:szCs w:val="24"/>
        </w:rPr>
      </w:pPr>
    </w:p>
    <w:p w:rsidR="00A116CA" w:rsidRPr="00831C9D" w:rsidRDefault="00A116CA" w:rsidP="0080092B">
      <w:pPr>
        <w:widowControl w:val="0"/>
        <w:tabs>
          <w:tab w:val="left" w:pos="990"/>
        </w:tabs>
        <w:overflowPunct w:val="0"/>
        <w:autoSpaceDE w:val="0"/>
        <w:autoSpaceDN w:val="0"/>
        <w:adjustRightInd w:val="0"/>
        <w:spacing w:after="0" w:line="240" w:lineRule="auto"/>
        <w:ind w:left="990"/>
        <w:jc w:val="both"/>
        <w:rPr>
          <w:rFonts w:ascii="Times New Roman" w:hAnsi="Times New Roman" w:cs="Times New Roman"/>
          <w:sz w:val="24"/>
          <w:szCs w:val="24"/>
        </w:rPr>
      </w:pPr>
      <w:r w:rsidRPr="00831C9D">
        <w:rPr>
          <w:rFonts w:ascii="Times New Roman" w:hAnsi="Times New Roman" w:cs="Times New Roman"/>
          <w:sz w:val="24"/>
          <w:szCs w:val="24"/>
        </w:rPr>
        <w:t xml:space="preserve">Provided that trading in derivatives of securities is permitted by any law for the time being in force. </w:t>
      </w:r>
    </w:p>
    <w:p w:rsidR="0080092B" w:rsidRPr="00831C9D" w:rsidRDefault="0080092B" w:rsidP="0080092B">
      <w:pPr>
        <w:widowControl w:val="0"/>
        <w:tabs>
          <w:tab w:val="left" w:pos="990"/>
        </w:tabs>
        <w:overflowPunct w:val="0"/>
        <w:autoSpaceDE w:val="0"/>
        <w:autoSpaceDN w:val="0"/>
        <w:adjustRightInd w:val="0"/>
        <w:spacing w:after="0" w:line="240" w:lineRule="auto"/>
        <w:ind w:left="990"/>
        <w:jc w:val="both"/>
        <w:rPr>
          <w:rFonts w:ascii="Times New Roman" w:hAnsi="Times New Roman" w:cs="Times New Roman"/>
          <w:sz w:val="24"/>
          <w:szCs w:val="24"/>
        </w:rPr>
      </w:pPr>
    </w:p>
    <w:p w:rsidR="00A116CA" w:rsidRPr="00831C9D" w:rsidRDefault="00A116CA" w:rsidP="0080092B">
      <w:pPr>
        <w:widowControl w:val="0"/>
        <w:numPr>
          <w:ilvl w:val="0"/>
          <w:numId w:val="19"/>
        </w:numPr>
        <w:tabs>
          <w:tab w:val="clear" w:pos="1620"/>
          <w:tab w:val="left" w:pos="900"/>
          <w:tab w:val="num" w:pos="1350"/>
        </w:tabs>
        <w:overflowPunct w:val="0"/>
        <w:autoSpaceDE w:val="0"/>
        <w:autoSpaceDN w:val="0"/>
        <w:adjustRightInd w:val="0"/>
        <w:spacing w:after="0" w:line="240" w:lineRule="auto"/>
        <w:ind w:left="990" w:hanging="630"/>
        <w:jc w:val="both"/>
        <w:rPr>
          <w:rFonts w:ascii="Times New Roman" w:hAnsi="Times New Roman" w:cs="Times New Roman"/>
          <w:sz w:val="24"/>
          <w:szCs w:val="24"/>
        </w:rPr>
      </w:pPr>
      <w:r w:rsidRPr="00831C9D">
        <w:rPr>
          <w:rFonts w:ascii="Times New Roman" w:hAnsi="Times New Roman" w:cs="Times New Roman"/>
          <w:sz w:val="24"/>
          <w:szCs w:val="24"/>
        </w:rPr>
        <w:t xml:space="preserve">The disclosures made under this </w:t>
      </w:r>
      <w:r w:rsidR="00832D29" w:rsidRPr="00831C9D">
        <w:rPr>
          <w:rFonts w:ascii="Times New Roman" w:hAnsi="Times New Roman" w:cs="Times New Roman"/>
          <w:sz w:val="24"/>
          <w:szCs w:val="24"/>
        </w:rPr>
        <w:t>Part</w:t>
      </w:r>
      <w:r w:rsidRPr="00831C9D">
        <w:rPr>
          <w:rFonts w:ascii="Times New Roman" w:hAnsi="Times New Roman" w:cs="Times New Roman"/>
          <w:sz w:val="24"/>
          <w:szCs w:val="24"/>
        </w:rPr>
        <w:t xml:space="preserve"> shall be maintained by the company, for a minimum period of five years, in such form as may be specified. </w:t>
      </w:r>
    </w:p>
    <w:p w:rsidR="0080092B" w:rsidRPr="00831C9D" w:rsidRDefault="0080092B" w:rsidP="0080092B">
      <w:pPr>
        <w:widowControl w:val="0"/>
        <w:tabs>
          <w:tab w:val="left" w:pos="900"/>
        </w:tabs>
        <w:overflowPunct w:val="0"/>
        <w:autoSpaceDE w:val="0"/>
        <w:autoSpaceDN w:val="0"/>
        <w:adjustRightInd w:val="0"/>
        <w:spacing w:after="0" w:line="240" w:lineRule="auto"/>
        <w:ind w:left="990"/>
        <w:jc w:val="both"/>
        <w:rPr>
          <w:rFonts w:ascii="Times New Roman" w:hAnsi="Times New Roman" w:cs="Times New Roman"/>
          <w:sz w:val="24"/>
          <w:szCs w:val="24"/>
        </w:rPr>
      </w:pPr>
    </w:p>
    <w:p w:rsidR="00A116CA" w:rsidRPr="00831C9D" w:rsidRDefault="00A116CA" w:rsidP="000B1F03">
      <w:pPr>
        <w:pStyle w:val="ListParagraph"/>
        <w:widowControl w:val="0"/>
        <w:numPr>
          <w:ilvl w:val="0"/>
          <w:numId w:val="28"/>
        </w:numPr>
        <w:autoSpaceDE w:val="0"/>
        <w:autoSpaceDN w:val="0"/>
        <w:adjustRightInd w:val="0"/>
        <w:spacing w:after="0" w:line="360" w:lineRule="auto"/>
        <w:ind w:left="360"/>
        <w:rPr>
          <w:rFonts w:ascii="Times New Roman" w:hAnsi="Times New Roman" w:cs="Times New Roman"/>
          <w:sz w:val="24"/>
          <w:szCs w:val="24"/>
        </w:rPr>
      </w:pPr>
      <w:r w:rsidRPr="00831C9D">
        <w:rPr>
          <w:rFonts w:ascii="Times New Roman" w:hAnsi="Times New Roman" w:cs="Times New Roman"/>
          <w:b/>
          <w:bCs/>
          <w:sz w:val="24"/>
          <w:szCs w:val="24"/>
        </w:rPr>
        <w:t>Disclosures by certain persons</w:t>
      </w:r>
      <w:r w:rsidR="00FA5FB8" w:rsidRPr="00831C9D">
        <w:rPr>
          <w:rFonts w:ascii="Times New Roman" w:hAnsi="Times New Roman" w:cs="Times New Roman"/>
          <w:b/>
          <w:bCs/>
          <w:sz w:val="24"/>
          <w:szCs w:val="24"/>
        </w:rPr>
        <w:t>:</w:t>
      </w:r>
    </w:p>
    <w:p w:rsidR="00A116CA" w:rsidRPr="00831C9D" w:rsidRDefault="00A116CA" w:rsidP="00FA5FB8">
      <w:pPr>
        <w:widowControl w:val="0"/>
        <w:autoSpaceDE w:val="0"/>
        <w:autoSpaceDN w:val="0"/>
        <w:adjustRightInd w:val="0"/>
        <w:spacing w:after="0" w:line="360" w:lineRule="auto"/>
        <w:ind w:firstLine="360"/>
        <w:rPr>
          <w:rFonts w:ascii="Times New Roman" w:hAnsi="Times New Roman" w:cs="Times New Roman"/>
          <w:b/>
          <w:sz w:val="24"/>
          <w:szCs w:val="24"/>
        </w:rPr>
      </w:pPr>
      <w:r w:rsidRPr="00831C9D">
        <w:rPr>
          <w:rFonts w:ascii="Times New Roman" w:hAnsi="Times New Roman" w:cs="Times New Roman"/>
          <w:sz w:val="24"/>
          <w:szCs w:val="24"/>
        </w:rPr>
        <w:t xml:space="preserve">(1) </w:t>
      </w:r>
      <w:r w:rsidRPr="00831C9D">
        <w:rPr>
          <w:rFonts w:ascii="Times New Roman" w:hAnsi="Times New Roman" w:cs="Times New Roman"/>
          <w:b/>
          <w:iCs/>
          <w:sz w:val="24"/>
          <w:szCs w:val="24"/>
        </w:rPr>
        <w:t>Initial Disclosures</w:t>
      </w:r>
      <w:r w:rsidR="00FA5FB8" w:rsidRPr="00831C9D">
        <w:rPr>
          <w:rFonts w:ascii="Times New Roman" w:hAnsi="Times New Roman" w:cs="Times New Roman"/>
          <w:b/>
          <w:iCs/>
          <w:sz w:val="24"/>
          <w:szCs w:val="24"/>
        </w:rPr>
        <w:t>:</w:t>
      </w:r>
    </w:p>
    <w:p w:rsidR="00A116CA" w:rsidRPr="00831C9D" w:rsidRDefault="00A116CA" w:rsidP="0080092B">
      <w:pPr>
        <w:widowControl w:val="0"/>
        <w:tabs>
          <w:tab w:val="left" w:pos="1170"/>
        </w:tabs>
        <w:overflowPunct w:val="0"/>
        <w:autoSpaceDE w:val="0"/>
        <w:autoSpaceDN w:val="0"/>
        <w:adjustRightInd w:val="0"/>
        <w:spacing w:after="0" w:line="240" w:lineRule="auto"/>
        <w:ind w:left="1170" w:hanging="360"/>
        <w:jc w:val="both"/>
        <w:rPr>
          <w:rFonts w:ascii="Times New Roman" w:hAnsi="Times New Roman" w:cs="Times New Roman"/>
          <w:b/>
          <w:sz w:val="24"/>
          <w:szCs w:val="24"/>
        </w:rPr>
      </w:pPr>
      <w:r w:rsidRPr="00831C9D">
        <w:rPr>
          <w:rFonts w:ascii="Times New Roman" w:hAnsi="Times New Roman" w:cs="Times New Roman"/>
          <w:sz w:val="24"/>
          <w:szCs w:val="24"/>
        </w:rPr>
        <w:t xml:space="preserve">(a) Every </w:t>
      </w:r>
      <w:r w:rsidR="00FA5FB8" w:rsidRPr="00831C9D">
        <w:rPr>
          <w:rFonts w:ascii="Times New Roman" w:hAnsi="Times New Roman" w:cs="Times New Roman"/>
          <w:sz w:val="24"/>
          <w:szCs w:val="24"/>
        </w:rPr>
        <w:t>P</w:t>
      </w:r>
      <w:r w:rsidRPr="00831C9D">
        <w:rPr>
          <w:rFonts w:ascii="Times New Roman" w:hAnsi="Times New Roman" w:cs="Times New Roman"/>
          <w:sz w:val="24"/>
          <w:szCs w:val="24"/>
        </w:rPr>
        <w:t xml:space="preserve">romoter, </w:t>
      </w:r>
      <w:r w:rsidR="00FA5FB8" w:rsidRPr="00831C9D">
        <w:rPr>
          <w:rFonts w:ascii="Times New Roman" w:hAnsi="Times New Roman" w:cs="Times New Roman"/>
          <w:sz w:val="24"/>
          <w:szCs w:val="24"/>
        </w:rPr>
        <w:t>K</w:t>
      </w:r>
      <w:r w:rsidRPr="00831C9D">
        <w:rPr>
          <w:rFonts w:ascii="Times New Roman" w:hAnsi="Times New Roman" w:cs="Times New Roman"/>
          <w:sz w:val="24"/>
          <w:szCs w:val="24"/>
        </w:rPr>
        <w:t xml:space="preserve">ey </w:t>
      </w:r>
      <w:r w:rsidR="00FA5FB8" w:rsidRPr="00831C9D">
        <w:rPr>
          <w:rFonts w:ascii="Times New Roman" w:hAnsi="Times New Roman" w:cs="Times New Roman"/>
          <w:sz w:val="24"/>
          <w:szCs w:val="24"/>
        </w:rPr>
        <w:t>M</w:t>
      </w:r>
      <w:r w:rsidRPr="00831C9D">
        <w:rPr>
          <w:rFonts w:ascii="Times New Roman" w:hAnsi="Times New Roman" w:cs="Times New Roman"/>
          <w:sz w:val="24"/>
          <w:szCs w:val="24"/>
        </w:rPr>
        <w:t xml:space="preserve">anagerial </w:t>
      </w:r>
      <w:r w:rsidR="00FA5FB8" w:rsidRPr="00831C9D">
        <w:rPr>
          <w:rFonts w:ascii="Times New Roman" w:hAnsi="Times New Roman" w:cs="Times New Roman"/>
          <w:sz w:val="24"/>
          <w:szCs w:val="24"/>
        </w:rPr>
        <w:t>P</w:t>
      </w:r>
      <w:r w:rsidRPr="00831C9D">
        <w:rPr>
          <w:rFonts w:ascii="Times New Roman" w:hAnsi="Times New Roman" w:cs="Times New Roman"/>
          <w:sz w:val="24"/>
          <w:szCs w:val="24"/>
        </w:rPr>
        <w:t>ersonnel</w:t>
      </w:r>
      <w:r w:rsidR="008E0D8C" w:rsidRPr="00831C9D">
        <w:rPr>
          <w:rFonts w:ascii="Times New Roman" w:hAnsi="Times New Roman" w:cs="Times New Roman"/>
          <w:sz w:val="24"/>
          <w:szCs w:val="24"/>
        </w:rPr>
        <w:t>,</w:t>
      </w:r>
      <w:r w:rsidR="00CA0E28" w:rsidRPr="00831C9D">
        <w:rPr>
          <w:rFonts w:ascii="Times New Roman" w:hAnsi="Times New Roman" w:cs="Times New Roman"/>
          <w:sz w:val="24"/>
          <w:szCs w:val="24"/>
        </w:rPr>
        <w:t xml:space="preserve"> </w:t>
      </w:r>
      <w:r w:rsidR="00FA5FB8" w:rsidRPr="00831C9D">
        <w:rPr>
          <w:rFonts w:ascii="Times New Roman" w:hAnsi="Times New Roman" w:cs="Times New Roman"/>
          <w:sz w:val="24"/>
          <w:szCs w:val="24"/>
        </w:rPr>
        <w:t>D</w:t>
      </w:r>
      <w:r w:rsidRPr="00831C9D">
        <w:rPr>
          <w:rFonts w:ascii="Times New Roman" w:hAnsi="Times New Roman" w:cs="Times New Roman"/>
          <w:sz w:val="24"/>
          <w:szCs w:val="24"/>
        </w:rPr>
        <w:t xml:space="preserve">irector </w:t>
      </w:r>
      <w:r w:rsidR="008E0D8C" w:rsidRPr="00831C9D">
        <w:rPr>
          <w:rFonts w:ascii="Times New Roman" w:hAnsi="Times New Roman" w:cs="Times New Roman"/>
          <w:sz w:val="24"/>
          <w:szCs w:val="24"/>
        </w:rPr>
        <w:t xml:space="preserve">and </w:t>
      </w:r>
      <w:r w:rsidR="00FA5FB8" w:rsidRPr="00831C9D">
        <w:rPr>
          <w:rFonts w:ascii="Times New Roman" w:hAnsi="Times New Roman" w:cs="Times New Roman"/>
          <w:sz w:val="24"/>
          <w:szCs w:val="24"/>
        </w:rPr>
        <w:t>D</w:t>
      </w:r>
      <w:r w:rsidR="008E0D8C" w:rsidRPr="00831C9D">
        <w:rPr>
          <w:rFonts w:ascii="Times New Roman" w:hAnsi="Times New Roman" w:cs="Times New Roman"/>
          <w:sz w:val="24"/>
          <w:szCs w:val="24"/>
        </w:rPr>
        <w:t xml:space="preserve">esignated </w:t>
      </w:r>
      <w:r w:rsidR="00FA5FB8" w:rsidRPr="00831C9D">
        <w:rPr>
          <w:rFonts w:ascii="Times New Roman" w:hAnsi="Times New Roman" w:cs="Times New Roman"/>
          <w:sz w:val="24"/>
          <w:szCs w:val="24"/>
        </w:rPr>
        <w:t>E</w:t>
      </w:r>
      <w:r w:rsidR="008E0D8C" w:rsidRPr="00831C9D">
        <w:rPr>
          <w:rFonts w:ascii="Times New Roman" w:hAnsi="Times New Roman" w:cs="Times New Roman"/>
          <w:sz w:val="24"/>
          <w:szCs w:val="24"/>
        </w:rPr>
        <w:t xml:space="preserve">mployee of the </w:t>
      </w:r>
      <w:r w:rsidR="00FA5FB8" w:rsidRPr="00831C9D">
        <w:rPr>
          <w:rFonts w:ascii="Times New Roman" w:hAnsi="Times New Roman" w:cs="Times New Roman"/>
          <w:sz w:val="24"/>
          <w:szCs w:val="24"/>
        </w:rPr>
        <w:t>C</w:t>
      </w:r>
      <w:r w:rsidRPr="00831C9D">
        <w:rPr>
          <w:rFonts w:ascii="Times New Roman" w:hAnsi="Times New Roman" w:cs="Times New Roman"/>
          <w:sz w:val="24"/>
          <w:szCs w:val="24"/>
        </w:rPr>
        <w:t>ompany shall disclose his</w:t>
      </w:r>
      <w:r w:rsidR="008E0D8C" w:rsidRPr="00831C9D">
        <w:rPr>
          <w:rFonts w:ascii="Times New Roman" w:hAnsi="Times New Roman" w:cs="Times New Roman"/>
          <w:sz w:val="24"/>
          <w:szCs w:val="24"/>
        </w:rPr>
        <w:t xml:space="preserve"> equity</w:t>
      </w:r>
      <w:r w:rsidR="00CA0E28" w:rsidRPr="00831C9D">
        <w:rPr>
          <w:rFonts w:ascii="Times New Roman" w:hAnsi="Times New Roman" w:cs="Times New Roman"/>
          <w:sz w:val="24"/>
          <w:szCs w:val="24"/>
        </w:rPr>
        <w:t xml:space="preserve"> </w:t>
      </w:r>
      <w:r w:rsidR="00A942AF" w:rsidRPr="00831C9D">
        <w:rPr>
          <w:rFonts w:ascii="Times New Roman" w:hAnsi="Times New Roman" w:cs="Times New Roman"/>
          <w:sz w:val="24"/>
          <w:szCs w:val="24"/>
        </w:rPr>
        <w:t>share</w:t>
      </w:r>
      <w:r w:rsidRPr="00831C9D">
        <w:rPr>
          <w:rFonts w:ascii="Times New Roman" w:hAnsi="Times New Roman" w:cs="Times New Roman"/>
          <w:sz w:val="24"/>
          <w:szCs w:val="24"/>
        </w:rPr>
        <w:t xml:space="preserve">holding </w:t>
      </w:r>
      <w:r w:rsidR="008E0D8C" w:rsidRPr="00831C9D">
        <w:rPr>
          <w:rFonts w:ascii="Times New Roman" w:hAnsi="Times New Roman" w:cs="Times New Roman"/>
          <w:sz w:val="24"/>
          <w:szCs w:val="24"/>
        </w:rPr>
        <w:t xml:space="preserve">in </w:t>
      </w:r>
      <w:r w:rsidRPr="00831C9D">
        <w:rPr>
          <w:rFonts w:ascii="Times New Roman" w:hAnsi="Times New Roman" w:cs="Times New Roman"/>
          <w:sz w:val="24"/>
          <w:szCs w:val="24"/>
        </w:rPr>
        <w:t xml:space="preserve">the </w:t>
      </w:r>
      <w:r w:rsidR="00FA5FB8"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as on </w:t>
      </w:r>
      <w:r w:rsidR="00CD0CAE" w:rsidRPr="00831C9D">
        <w:rPr>
          <w:rFonts w:ascii="Times New Roman" w:hAnsi="Times New Roman" w:cs="Times New Roman"/>
          <w:sz w:val="24"/>
          <w:szCs w:val="24"/>
        </w:rPr>
        <w:t>date</w:t>
      </w:r>
      <w:r w:rsidR="000D343C" w:rsidRPr="00831C9D">
        <w:rPr>
          <w:rFonts w:ascii="Times New Roman" w:hAnsi="Times New Roman" w:cs="Times New Roman"/>
          <w:sz w:val="24"/>
          <w:szCs w:val="24"/>
        </w:rPr>
        <w:t xml:space="preserve"> of this code taking effect</w:t>
      </w:r>
      <w:r w:rsidRPr="00831C9D">
        <w:rPr>
          <w:rFonts w:ascii="Times New Roman" w:hAnsi="Times New Roman" w:cs="Times New Roman"/>
          <w:sz w:val="24"/>
          <w:szCs w:val="24"/>
        </w:rPr>
        <w:t xml:space="preserve"> to the </w:t>
      </w:r>
      <w:r w:rsidR="00FA5FB8" w:rsidRPr="00831C9D">
        <w:rPr>
          <w:rFonts w:ascii="Times New Roman" w:hAnsi="Times New Roman" w:cs="Times New Roman"/>
          <w:sz w:val="24"/>
          <w:szCs w:val="24"/>
        </w:rPr>
        <w:t>C</w:t>
      </w:r>
      <w:r w:rsidR="000D343C" w:rsidRPr="00831C9D">
        <w:rPr>
          <w:rFonts w:ascii="Times New Roman" w:hAnsi="Times New Roman" w:cs="Times New Roman"/>
          <w:sz w:val="24"/>
          <w:szCs w:val="24"/>
        </w:rPr>
        <w:t>ompany</w:t>
      </w:r>
      <w:r w:rsidRPr="00831C9D">
        <w:rPr>
          <w:rFonts w:ascii="Times New Roman" w:hAnsi="Times New Roman" w:cs="Times New Roman"/>
          <w:sz w:val="24"/>
          <w:szCs w:val="24"/>
        </w:rPr>
        <w:t xml:space="preserve"> within thirty days </w:t>
      </w:r>
      <w:r w:rsidR="000D343C" w:rsidRPr="00831C9D">
        <w:rPr>
          <w:rFonts w:ascii="Times New Roman" w:hAnsi="Times New Roman" w:cs="Times New Roman"/>
          <w:sz w:val="24"/>
          <w:szCs w:val="24"/>
        </w:rPr>
        <w:t xml:space="preserve">of this code taking effect </w:t>
      </w:r>
      <w:r w:rsidR="00A40615" w:rsidRPr="00831C9D">
        <w:rPr>
          <w:rFonts w:ascii="Times New Roman" w:hAnsi="Times New Roman" w:cs="Times New Roman"/>
          <w:sz w:val="24"/>
          <w:szCs w:val="24"/>
        </w:rPr>
        <w:t xml:space="preserve">in </w:t>
      </w:r>
      <w:r w:rsidR="00A40615" w:rsidRPr="00831C9D">
        <w:rPr>
          <w:rFonts w:ascii="Times New Roman" w:hAnsi="Times New Roman" w:cs="Times New Roman"/>
          <w:b/>
          <w:sz w:val="24"/>
          <w:szCs w:val="24"/>
        </w:rPr>
        <w:t>Form N</w:t>
      </w:r>
      <w:r w:rsidR="008E0D8C" w:rsidRPr="00831C9D">
        <w:rPr>
          <w:rFonts w:ascii="Times New Roman" w:hAnsi="Times New Roman" w:cs="Times New Roman"/>
          <w:b/>
          <w:sz w:val="24"/>
          <w:szCs w:val="24"/>
        </w:rPr>
        <w:t>o.</w:t>
      </w:r>
      <w:r w:rsidR="00835198" w:rsidRPr="00831C9D">
        <w:rPr>
          <w:rFonts w:ascii="Times New Roman" w:hAnsi="Times New Roman" w:cs="Times New Roman"/>
          <w:b/>
          <w:sz w:val="24"/>
          <w:szCs w:val="24"/>
        </w:rPr>
        <w:t>”A”</w:t>
      </w:r>
      <w:bookmarkStart w:id="2" w:name="page14"/>
      <w:bookmarkEnd w:id="2"/>
    </w:p>
    <w:p w:rsidR="0080092B" w:rsidRPr="00831C9D" w:rsidRDefault="0080092B" w:rsidP="0080092B">
      <w:pPr>
        <w:widowControl w:val="0"/>
        <w:tabs>
          <w:tab w:val="left" w:pos="1170"/>
        </w:tabs>
        <w:overflowPunct w:val="0"/>
        <w:autoSpaceDE w:val="0"/>
        <w:autoSpaceDN w:val="0"/>
        <w:adjustRightInd w:val="0"/>
        <w:spacing w:after="0" w:line="240" w:lineRule="auto"/>
        <w:ind w:left="1170" w:hanging="360"/>
        <w:jc w:val="both"/>
        <w:rPr>
          <w:rFonts w:ascii="Times New Roman" w:hAnsi="Times New Roman" w:cs="Times New Roman"/>
          <w:b/>
          <w:sz w:val="24"/>
          <w:szCs w:val="24"/>
        </w:rPr>
      </w:pPr>
    </w:p>
    <w:p w:rsidR="00A116CA" w:rsidRPr="00831C9D" w:rsidRDefault="00A116CA" w:rsidP="0080092B">
      <w:pPr>
        <w:widowControl w:val="0"/>
        <w:overflowPunct w:val="0"/>
        <w:autoSpaceDE w:val="0"/>
        <w:autoSpaceDN w:val="0"/>
        <w:adjustRightInd w:val="0"/>
        <w:spacing w:after="0" w:line="240" w:lineRule="auto"/>
        <w:ind w:left="1170" w:hanging="360"/>
        <w:jc w:val="both"/>
        <w:rPr>
          <w:rFonts w:ascii="Times New Roman" w:hAnsi="Times New Roman" w:cs="Times New Roman"/>
          <w:b/>
          <w:sz w:val="24"/>
          <w:szCs w:val="24"/>
        </w:rPr>
      </w:pPr>
      <w:r w:rsidRPr="00831C9D">
        <w:rPr>
          <w:rFonts w:ascii="Times New Roman" w:hAnsi="Times New Roman" w:cs="Times New Roman"/>
          <w:sz w:val="24"/>
          <w:szCs w:val="24"/>
        </w:rPr>
        <w:t xml:space="preserve">(b) Every person on appointment as a </w:t>
      </w:r>
      <w:r w:rsidR="002E3618" w:rsidRPr="00831C9D">
        <w:rPr>
          <w:rFonts w:ascii="Times New Roman" w:hAnsi="Times New Roman" w:cs="Times New Roman"/>
          <w:sz w:val="24"/>
          <w:szCs w:val="24"/>
        </w:rPr>
        <w:t>K</w:t>
      </w:r>
      <w:r w:rsidRPr="00831C9D">
        <w:rPr>
          <w:rFonts w:ascii="Times New Roman" w:hAnsi="Times New Roman" w:cs="Times New Roman"/>
          <w:sz w:val="24"/>
          <w:szCs w:val="24"/>
        </w:rPr>
        <w:t xml:space="preserve">ey </w:t>
      </w:r>
      <w:r w:rsidR="002E3618" w:rsidRPr="00831C9D">
        <w:rPr>
          <w:rFonts w:ascii="Times New Roman" w:hAnsi="Times New Roman" w:cs="Times New Roman"/>
          <w:sz w:val="24"/>
          <w:szCs w:val="24"/>
        </w:rPr>
        <w:t>M</w:t>
      </w:r>
      <w:r w:rsidRPr="00831C9D">
        <w:rPr>
          <w:rFonts w:ascii="Times New Roman" w:hAnsi="Times New Roman" w:cs="Times New Roman"/>
          <w:sz w:val="24"/>
          <w:szCs w:val="24"/>
        </w:rPr>
        <w:t xml:space="preserve">anagerial </w:t>
      </w:r>
      <w:r w:rsidR="002E3618" w:rsidRPr="00831C9D">
        <w:rPr>
          <w:rFonts w:ascii="Times New Roman" w:hAnsi="Times New Roman" w:cs="Times New Roman"/>
          <w:sz w:val="24"/>
          <w:szCs w:val="24"/>
        </w:rPr>
        <w:t>P</w:t>
      </w:r>
      <w:r w:rsidRPr="00831C9D">
        <w:rPr>
          <w:rFonts w:ascii="Times New Roman" w:hAnsi="Times New Roman" w:cs="Times New Roman"/>
          <w:sz w:val="24"/>
          <w:szCs w:val="24"/>
        </w:rPr>
        <w:t xml:space="preserve">ersonnel or a </w:t>
      </w:r>
      <w:r w:rsidR="002E3618" w:rsidRPr="00831C9D">
        <w:rPr>
          <w:rFonts w:ascii="Times New Roman" w:hAnsi="Times New Roman" w:cs="Times New Roman"/>
          <w:sz w:val="24"/>
          <w:szCs w:val="24"/>
        </w:rPr>
        <w:t>D</w:t>
      </w:r>
      <w:r w:rsidRPr="00831C9D">
        <w:rPr>
          <w:rFonts w:ascii="Times New Roman" w:hAnsi="Times New Roman" w:cs="Times New Roman"/>
          <w:sz w:val="24"/>
          <w:szCs w:val="24"/>
        </w:rPr>
        <w:t xml:space="preserve">irector of the </w:t>
      </w:r>
      <w:r w:rsidR="002E3618"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or upon becoming a </w:t>
      </w:r>
      <w:r w:rsidR="002E3618" w:rsidRPr="00831C9D">
        <w:rPr>
          <w:rFonts w:ascii="Times New Roman" w:hAnsi="Times New Roman" w:cs="Times New Roman"/>
          <w:sz w:val="24"/>
          <w:szCs w:val="24"/>
        </w:rPr>
        <w:t>P</w:t>
      </w:r>
      <w:r w:rsidRPr="00831C9D">
        <w:rPr>
          <w:rFonts w:ascii="Times New Roman" w:hAnsi="Times New Roman" w:cs="Times New Roman"/>
          <w:sz w:val="24"/>
          <w:szCs w:val="24"/>
        </w:rPr>
        <w:t xml:space="preserve">romoter shall disclose his </w:t>
      </w:r>
      <w:r w:rsidR="00A942AF" w:rsidRPr="00831C9D">
        <w:rPr>
          <w:rFonts w:ascii="Times New Roman" w:hAnsi="Times New Roman" w:cs="Times New Roman"/>
          <w:sz w:val="24"/>
          <w:szCs w:val="24"/>
        </w:rPr>
        <w:t>equity share</w:t>
      </w:r>
      <w:r w:rsidRPr="00831C9D">
        <w:rPr>
          <w:rFonts w:ascii="Times New Roman" w:hAnsi="Times New Roman" w:cs="Times New Roman"/>
          <w:sz w:val="24"/>
          <w:szCs w:val="24"/>
        </w:rPr>
        <w:t xml:space="preserve">holding </w:t>
      </w:r>
      <w:r w:rsidR="008E0D8C" w:rsidRPr="00831C9D">
        <w:rPr>
          <w:rFonts w:ascii="Times New Roman" w:hAnsi="Times New Roman" w:cs="Times New Roman"/>
          <w:sz w:val="24"/>
          <w:szCs w:val="24"/>
        </w:rPr>
        <w:t>in</w:t>
      </w:r>
      <w:r w:rsidRPr="00831C9D">
        <w:rPr>
          <w:rFonts w:ascii="Times New Roman" w:hAnsi="Times New Roman" w:cs="Times New Roman"/>
          <w:sz w:val="24"/>
          <w:szCs w:val="24"/>
        </w:rPr>
        <w:t xml:space="preserve"> the </w:t>
      </w:r>
      <w:r w:rsidR="002E3618"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as on the date of </w:t>
      </w:r>
      <w:r w:rsidR="002E3618" w:rsidRPr="00831C9D">
        <w:rPr>
          <w:rFonts w:ascii="Times New Roman" w:hAnsi="Times New Roman" w:cs="Times New Roman"/>
          <w:sz w:val="24"/>
          <w:szCs w:val="24"/>
        </w:rPr>
        <w:t xml:space="preserve">the </w:t>
      </w:r>
      <w:r w:rsidRPr="00831C9D">
        <w:rPr>
          <w:rFonts w:ascii="Times New Roman" w:hAnsi="Times New Roman" w:cs="Times New Roman"/>
          <w:sz w:val="24"/>
          <w:szCs w:val="24"/>
        </w:rPr>
        <w:t xml:space="preserve">appointment or becoming a </w:t>
      </w:r>
      <w:r w:rsidR="002E3618" w:rsidRPr="00831C9D">
        <w:rPr>
          <w:rFonts w:ascii="Times New Roman" w:hAnsi="Times New Roman" w:cs="Times New Roman"/>
          <w:sz w:val="24"/>
          <w:szCs w:val="24"/>
        </w:rPr>
        <w:t>P</w:t>
      </w:r>
      <w:r w:rsidRPr="00831C9D">
        <w:rPr>
          <w:rFonts w:ascii="Times New Roman" w:hAnsi="Times New Roman" w:cs="Times New Roman"/>
          <w:sz w:val="24"/>
          <w:szCs w:val="24"/>
        </w:rPr>
        <w:t xml:space="preserve">romoter, to the </w:t>
      </w:r>
      <w:r w:rsidR="002E3618" w:rsidRPr="00831C9D">
        <w:rPr>
          <w:rFonts w:ascii="Times New Roman" w:hAnsi="Times New Roman" w:cs="Times New Roman"/>
          <w:sz w:val="24"/>
          <w:szCs w:val="24"/>
        </w:rPr>
        <w:t xml:space="preserve">Compliance Officer </w:t>
      </w:r>
      <w:r w:rsidRPr="00831C9D">
        <w:rPr>
          <w:rFonts w:ascii="Times New Roman" w:hAnsi="Times New Roman" w:cs="Times New Roman"/>
          <w:sz w:val="24"/>
          <w:szCs w:val="24"/>
        </w:rPr>
        <w:t xml:space="preserve">within seven days of such appointment or becoming a </w:t>
      </w:r>
      <w:r w:rsidR="002E3618" w:rsidRPr="00831C9D">
        <w:rPr>
          <w:rFonts w:ascii="Times New Roman" w:hAnsi="Times New Roman" w:cs="Times New Roman"/>
          <w:sz w:val="24"/>
          <w:szCs w:val="24"/>
        </w:rPr>
        <w:t>P</w:t>
      </w:r>
      <w:r w:rsidRPr="00831C9D">
        <w:rPr>
          <w:rFonts w:ascii="Times New Roman" w:hAnsi="Times New Roman" w:cs="Times New Roman"/>
          <w:sz w:val="24"/>
          <w:szCs w:val="24"/>
        </w:rPr>
        <w:t>romoter</w:t>
      </w:r>
      <w:r w:rsidR="00A40615" w:rsidRPr="00831C9D">
        <w:rPr>
          <w:rFonts w:ascii="Times New Roman" w:hAnsi="Times New Roman" w:cs="Times New Roman"/>
          <w:sz w:val="24"/>
          <w:szCs w:val="24"/>
        </w:rPr>
        <w:t xml:space="preserve"> in </w:t>
      </w:r>
      <w:r w:rsidR="00A40615" w:rsidRPr="00831C9D">
        <w:rPr>
          <w:rFonts w:ascii="Times New Roman" w:hAnsi="Times New Roman" w:cs="Times New Roman"/>
          <w:b/>
          <w:sz w:val="24"/>
          <w:szCs w:val="24"/>
        </w:rPr>
        <w:t>Form No.</w:t>
      </w:r>
      <w:r w:rsidR="00835198" w:rsidRPr="00831C9D">
        <w:rPr>
          <w:rFonts w:ascii="Times New Roman" w:hAnsi="Times New Roman" w:cs="Times New Roman"/>
          <w:b/>
          <w:sz w:val="24"/>
          <w:szCs w:val="24"/>
        </w:rPr>
        <w:t>”B”</w:t>
      </w:r>
    </w:p>
    <w:p w:rsidR="0080092B" w:rsidRPr="00831C9D" w:rsidRDefault="0080092B" w:rsidP="0080092B">
      <w:pPr>
        <w:widowControl w:val="0"/>
        <w:overflowPunct w:val="0"/>
        <w:autoSpaceDE w:val="0"/>
        <w:autoSpaceDN w:val="0"/>
        <w:adjustRightInd w:val="0"/>
        <w:spacing w:after="0" w:line="240" w:lineRule="auto"/>
        <w:ind w:left="1170" w:hanging="360"/>
        <w:jc w:val="both"/>
        <w:rPr>
          <w:rFonts w:ascii="Times New Roman" w:hAnsi="Times New Roman" w:cs="Times New Roman"/>
          <w:b/>
          <w:sz w:val="24"/>
          <w:szCs w:val="24"/>
        </w:rPr>
      </w:pPr>
    </w:p>
    <w:p w:rsidR="00A116CA" w:rsidRPr="00831C9D" w:rsidRDefault="00A116CA" w:rsidP="00186FC3">
      <w:pPr>
        <w:widowControl w:val="0"/>
        <w:autoSpaceDE w:val="0"/>
        <w:autoSpaceDN w:val="0"/>
        <w:adjustRightInd w:val="0"/>
        <w:spacing w:after="0" w:line="360" w:lineRule="auto"/>
        <w:ind w:firstLine="360"/>
        <w:rPr>
          <w:rFonts w:ascii="Times New Roman" w:hAnsi="Times New Roman" w:cs="Times New Roman"/>
          <w:sz w:val="24"/>
          <w:szCs w:val="24"/>
        </w:rPr>
      </w:pPr>
      <w:r w:rsidRPr="00831C9D">
        <w:rPr>
          <w:rFonts w:ascii="Times New Roman" w:hAnsi="Times New Roman" w:cs="Times New Roman"/>
          <w:sz w:val="24"/>
          <w:szCs w:val="24"/>
        </w:rPr>
        <w:t xml:space="preserve">(2) </w:t>
      </w:r>
      <w:r w:rsidRPr="00831C9D">
        <w:rPr>
          <w:rFonts w:ascii="Times New Roman" w:hAnsi="Times New Roman" w:cs="Times New Roman"/>
          <w:b/>
          <w:iCs/>
          <w:sz w:val="24"/>
          <w:szCs w:val="24"/>
        </w:rPr>
        <w:t>Continual Disclosures</w:t>
      </w:r>
      <w:r w:rsidR="002E3618" w:rsidRPr="00831C9D">
        <w:rPr>
          <w:rFonts w:ascii="Times New Roman" w:hAnsi="Times New Roman" w:cs="Times New Roman"/>
          <w:b/>
          <w:iCs/>
          <w:sz w:val="24"/>
          <w:szCs w:val="24"/>
        </w:rPr>
        <w:t>:</w:t>
      </w:r>
    </w:p>
    <w:p w:rsidR="00A116CA" w:rsidRPr="00831C9D" w:rsidRDefault="00A116CA" w:rsidP="0080092B">
      <w:pPr>
        <w:widowControl w:val="0"/>
        <w:tabs>
          <w:tab w:val="left" w:pos="1170"/>
          <w:tab w:val="left" w:pos="1440"/>
        </w:tabs>
        <w:overflowPunct w:val="0"/>
        <w:autoSpaceDE w:val="0"/>
        <w:autoSpaceDN w:val="0"/>
        <w:adjustRightInd w:val="0"/>
        <w:spacing w:after="0" w:line="240" w:lineRule="auto"/>
        <w:ind w:left="1170" w:hanging="360"/>
        <w:jc w:val="both"/>
        <w:rPr>
          <w:rFonts w:ascii="Times New Roman" w:hAnsi="Times New Roman" w:cs="Times New Roman"/>
          <w:sz w:val="24"/>
          <w:szCs w:val="24"/>
        </w:rPr>
      </w:pPr>
      <w:r w:rsidRPr="00831C9D">
        <w:rPr>
          <w:rFonts w:ascii="Times New Roman" w:hAnsi="Times New Roman" w:cs="Times New Roman"/>
          <w:sz w:val="24"/>
          <w:szCs w:val="24"/>
        </w:rPr>
        <w:t xml:space="preserve">(a) Every </w:t>
      </w:r>
      <w:r w:rsidR="003C7DB7" w:rsidRPr="00831C9D">
        <w:rPr>
          <w:rFonts w:ascii="Times New Roman" w:hAnsi="Times New Roman" w:cs="Times New Roman"/>
          <w:sz w:val="24"/>
          <w:szCs w:val="24"/>
        </w:rPr>
        <w:t>P</w:t>
      </w:r>
      <w:r w:rsidRPr="00831C9D">
        <w:rPr>
          <w:rFonts w:ascii="Times New Roman" w:hAnsi="Times New Roman" w:cs="Times New Roman"/>
          <w:sz w:val="24"/>
          <w:szCs w:val="24"/>
        </w:rPr>
        <w:t xml:space="preserve">romoter, </w:t>
      </w:r>
      <w:r w:rsidR="003C7DB7" w:rsidRPr="00831C9D">
        <w:rPr>
          <w:rFonts w:ascii="Times New Roman" w:hAnsi="Times New Roman" w:cs="Times New Roman"/>
          <w:sz w:val="24"/>
          <w:szCs w:val="24"/>
        </w:rPr>
        <w:t>E</w:t>
      </w:r>
      <w:r w:rsidRPr="00831C9D">
        <w:rPr>
          <w:rFonts w:ascii="Times New Roman" w:hAnsi="Times New Roman" w:cs="Times New Roman"/>
          <w:sz w:val="24"/>
          <w:szCs w:val="24"/>
        </w:rPr>
        <w:t xml:space="preserve">mployee and </w:t>
      </w:r>
      <w:r w:rsidR="003C7DB7" w:rsidRPr="00831C9D">
        <w:rPr>
          <w:rFonts w:ascii="Times New Roman" w:hAnsi="Times New Roman" w:cs="Times New Roman"/>
          <w:sz w:val="24"/>
          <w:szCs w:val="24"/>
        </w:rPr>
        <w:t>D</w:t>
      </w:r>
      <w:r w:rsidRPr="00831C9D">
        <w:rPr>
          <w:rFonts w:ascii="Times New Roman" w:hAnsi="Times New Roman" w:cs="Times New Roman"/>
          <w:sz w:val="24"/>
          <w:szCs w:val="24"/>
        </w:rPr>
        <w:t xml:space="preserve">irector of </w:t>
      </w:r>
      <w:r w:rsidR="008E0D8C" w:rsidRPr="00831C9D">
        <w:rPr>
          <w:rFonts w:ascii="Times New Roman" w:hAnsi="Times New Roman" w:cs="Times New Roman"/>
          <w:sz w:val="24"/>
          <w:szCs w:val="24"/>
        </w:rPr>
        <w:t xml:space="preserve">the </w:t>
      </w:r>
      <w:r w:rsidR="003C7DB7"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shall disclose to the </w:t>
      </w:r>
      <w:r w:rsidR="003C7DB7" w:rsidRPr="00831C9D">
        <w:rPr>
          <w:rFonts w:ascii="Times New Roman" w:hAnsi="Times New Roman" w:cs="Times New Roman"/>
          <w:sz w:val="24"/>
          <w:szCs w:val="24"/>
        </w:rPr>
        <w:t xml:space="preserve">Compliance Officer </w:t>
      </w:r>
      <w:r w:rsidR="00750762" w:rsidRPr="00831C9D">
        <w:rPr>
          <w:rFonts w:ascii="Times New Roman" w:hAnsi="Times New Roman" w:cs="Times New Roman"/>
          <w:sz w:val="24"/>
          <w:szCs w:val="24"/>
        </w:rPr>
        <w:t xml:space="preserve">in </w:t>
      </w:r>
      <w:r w:rsidR="00750762" w:rsidRPr="00831C9D">
        <w:rPr>
          <w:rFonts w:ascii="Times New Roman" w:hAnsi="Times New Roman" w:cs="Times New Roman"/>
          <w:b/>
          <w:sz w:val="24"/>
          <w:szCs w:val="24"/>
        </w:rPr>
        <w:t>Form No.</w:t>
      </w:r>
      <w:r w:rsidR="00835198" w:rsidRPr="00831C9D">
        <w:rPr>
          <w:rFonts w:ascii="Times New Roman" w:hAnsi="Times New Roman" w:cs="Times New Roman"/>
          <w:b/>
          <w:sz w:val="24"/>
          <w:szCs w:val="24"/>
        </w:rPr>
        <w:t>”C”</w:t>
      </w:r>
      <w:r w:rsidR="00CA0E28" w:rsidRPr="00831C9D">
        <w:rPr>
          <w:rFonts w:ascii="Times New Roman" w:hAnsi="Times New Roman" w:cs="Times New Roman"/>
          <w:b/>
          <w:sz w:val="24"/>
          <w:szCs w:val="24"/>
        </w:rPr>
        <w:t xml:space="preserve"> </w:t>
      </w:r>
      <w:r w:rsidRPr="00831C9D">
        <w:rPr>
          <w:rFonts w:ascii="Times New Roman" w:hAnsi="Times New Roman" w:cs="Times New Roman"/>
          <w:sz w:val="24"/>
          <w:szCs w:val="24"/>
        </w:rPr>
        <w:t xml:space="preserve">the number of </w:t>
      </w:r>
      <w:r w:rsidR="008E0D8C" w:rsidRPr="00831C9D">
        <w:rPr>
          <w:rFonts w:ascii="Times New Roman" w:hAnsi="Times New Roman" w:cs="Times New Roman"/>
          <w:sz w:val="24"/>
          <w:szCs w:val="24"/>
        </w:rPr>
        <w:t>equity shares</w:t>
      </w:r>
      <w:r w:rsidRPr="00831C9D">
        <w:rPr>
          <w:rFonts w:ascii="Times New Roman" w:hAnsi="Times New Roman" w:cs="Times New Roman"/>
          <w:sz w:val="24"/>
          <w:szCs w:val="24"/>
        </w:rPr>
        <w:t xml:space="preserve"> acquired or disposed of within two trading days of such transaction</w:t>
      </w:r>
      <w:r w:rsidR="003C7DB7" w:rsidRPr="00831C9D">
        <w:rPr>
          <w:rFonts w:ascii="Times New Roman" w:hAnsi="Times New Roman" w:cs="Times New Roman"/>
          <w:sz w:val="24"/>
          <w:szCs w:val="24"/>
        </w:rPr>
        <w:t>,</w:t>
      </w:r>
      <w:r w:rsidRPr="00831C9D">
        <w:rPr>
          <w:rFonts w:ascii="Times New Roman" w:hAnsi="Times New Roman" w:cs="Times New Roman"/>
          <w:sz w:val="24"/>
          <w:szCs w:val="24"/>
        </w:rPr>
        <w:t xml:space="preserve"> if the value of the</w:t>
      </w:r>
      <w:r w:rsidR="008E0D8C" w:rsidRPr="00831C9D">
        <w:rPr>
          <w:rFonts w:ascii="Times New Roman" w:hAnsi="Times New Roman" w:cs="Times New Roman"/>
          <w:sz w:val="24"/>
          <w:szCs w:val="24"/>
        </w:rPr>
        <w:t xml:space="preserve"> equity shares traded</w:t>
      </w:r>
      <w:r w:rsidRPr="00831C9D">
        <w:rPr>
          <w:rFonts w:ascii="Times New Roman" w:hAnsi="Times New Roman" w:cs="Times New Roman"/>
          <w:sz w:val="24"/>
          <w:szCs w:val="24"/>
        </w:rPr>
        <w:t xml:space="preserve">, whether in one transaction or a series of transactions over any calendar quarter, aggregates to a traded value in </w:t>
      </w:r>
      <w:r w:rsidRPr="00831C9D">
        <w:rPr>
          <w:rFonts w:ascii="Times New Roman" w:hAnsi="Times New Roman" w:cs="Times New Roman"/>
          <w:b/>
          <w:sz w:val="24"/>
          <w:szCs w:val="24"/>
        </w:rPr>
        <w:t xml:space="preserve">excess of </w:t>
      </w:r>
      <w:r w:rsidR="003C7DB7" w:rsidRPr="00831C9D">
        <w:rPr>
          <w:rFonts w:ascii="Times New Roman" w:hAnsi="Times New Roman" w:cs="Times New Roman"/>
          <w:b/>
          <w:sz w:val="24"/>
          <w:szCs w:val="24"/>
        </w:rPr>
        <w:t>Rs. T</w:t>
      </w:r>
      <w:r w:rsidRPr="00831C9D">
        <w:rPr>
          <w:rFonts w:ascii="Times New Roman" w:hAnsi="Times New Roman" w:cs="Times New Roman"/>
          <w:b/>
          <w:sz w:val="24"/>
          <w:szCs w:val="24"/>
        </w:rPr>
        <w:t xml:space="preserve">en </w:t>
      </w:r>
      <w:r w:rsidR="008E0D8C" w:rsidRPr="00831C9D">
        <w:rPr>
          <w:rFonts w:ascii="Times New Roman" w:hAnsi="Times New Roman" w:cs="Times New Roman"/>
          <w:b/>
          <w:sz w:val="24"/>
          <w:szCs w:val="24"/>
        </w:rPr>
        <w:t>La</w:t>
      </w:r>
      <w:r w:rsidR="003C7DB7" w:rsidRPr="00831C9D">
        <w:rPr>
          <w:rFonts w:ascii="Times New Roman" w:hAnsi="Times New Roman" w:cs="Times New Roman"/>
          <w:b/>
          <w:sz w:val="24"/>
          <w:szCs w:val="24"/>
        </w:rPr>
        <w:t>cs</w:t>
      </w:r>
      <w:r w:rsidRPr="00831C9D">
        <w:rPr>
          <w:rFonts w:ascii="Times New Roman" w:hAnsi="Times New Roman" w:cs="Times New Roman"/>
          <w:b/>
          <w:sz w:val="24"/>
          <w:szCs w:val="24"/>
        </w:rPr>
        <w:t xml:space="preserve"> or such other value as may be specified</w:t>
      </w:r>
      <w:r w:rsidRPr="00831C9D">
        <w:rPr>
          <w:rFonts w:ascii="Times New Roman" w:hAnsi="Times New Roman" w:cs="Times New Roman"/>
          <w:sz w:val="24"/>
          <w:szCs w:val="24"/>
        </w:rPr>
        <w:t>;</w:t>
      </w:r>
    </w:p>
    <w:p w:rsidR="0080092B" w:rsidRPr="00831C9D" w:rsidRDefault="0080092B" w:rsidP="0080092B">
      <w:pPr>
        <w:widowControl w:val="0"/>
        <w:tabs>
          <w:tab w:val="left" w:pos="1170"/>
          <w:tab w:val="left" w:pos="1440"/>
        </w:tabs>
        <w:overflowPunct w:val="0"/>
        <w:autoSpaceDE w:val="0"/>
        <w:autoSpaceDN w:val="0"/>
        <w:adjustRightInd w:val="0"/>
        <w:spacing w:after="0" w:line="240" w:lineRule="auto"/>
        <w:ind w:left="1170" w:hanging="360"/>
        <w:jc w:val="both"/>
        <w:rPr>
          <w:rFonts w:ascii="Times New Roman" w:hAnsi="Times New Roman" w:cs="Times New Roman"/>
          <w:sz w:val="24"/>
          <w:szCs w:val="24"/>
        </w:rPr>
      </w:pPr>
    </w:p>
    <w:p w:rsidR="00A116CA" w:rsidRPr="00831C9D" w:rsidRDefault="00A116CA" w:rsidP="0080092B">
      <w:pPr>
        <w:widowControl w:val="0"/>
        <w:tabs>
          <w:tab w:val="left" w:pos="1170"/>
          <w:tab w:val="left" w:pos="1440"/>
        </w:tabs>
        <w:overflowPunct w:val="0"/>
        <w:autoSpaceDE w:val="0"/>
        <w:autoSpaceDN w:val="0"/>
        <w:adjustRightInd w:val="0"/>
        <w:spacing w:after="0" w:line="240" w:lineRule="auto"/>
        <w:ind w:left="1170" w:hanging="360"/>
        <w:jc w:val="both"/>
        <w:rPr>
          <w:rFonts w:ascii="Times New Roman" w:hAnsi="Times New Roman" w:cs="Times New Roman"/>
          <w:sz w:val="24"/>
          <w:szCs w:val="24"/>
        </w:rPr>
      </w:pPr>
      <w:r w:rsidRPr="00831C9D">
        <w:rPr>
          <w:rFonts w:ascii="Times New Roman" w:hAnsi="Times New Roman" w:cs="Times New Roman"/>
          <w:sz w:val="24"/>
          <w:szCs w:val="24"/>
        </w:rPr>
        <w:t xml:space="preserve">(b) </w:t>
      </w:r>
      <w:r w:rsidR="008E0D8C" w:rsidRPr="00831C9D">
        <w:rPr>
          <w:rFonts w:ascii="Times New Roman" w:hAnsi="Times New Roman" w:cs="Times New Roman"/>
          <w:sz w:val="24"/>
          <w:szCs w:val="24"/>
        </w:rPr>
        <w:t xml:space="preserve">The </w:t>
      </w:r>
      <w:r w:rsidR="003C7DB7"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shall notify the particulars of such </w:t>
      </w:r>
      <w:r w:rsidR="003C7DB7" w:rsidRPr="00831C9D">
        <w:rPr>
          <w:rFonts w:ascii="Times New Roman" w:hAnsi="Times New Roman" w:cs="Times New Roman"/>
          <w:sz w:val="24"/>
          <w:szCs w:val="24"/>
        </w:rPr>
        <w:t>T</w:t>
      </w:r>
      <w:r w:rsidRPr="00831C9D">
        <w:rPr>
          <w:rFonts w:ascii="Times New Roman" w:hAnsi="Times New Roman" w:cs="Times New Roman"/>
          <w:sz w:val="24"/>
          <w:szCs w:val="24"/>
        </w:rPr>
        <w:t xml:space="preserve">rading to </w:t>
      </w:r>
      <w:r w:rsidR="003C7DB7" w:rsidRPr="00831C9D">
        <w:rPr>
          <w:rFonts w:ascii="Times New Roman" w:hAnsi="Times New Roman" w:cs="Times New Roman"/>
          <w:sz w:val="24"/>
          <w:szCs w:val="24"/>
        </w:rPr>
        <w:t xml:space="preserve">BSE Ltd. </w:t>
      </w:r>
      <w:r w:rsidRPr="00831C9D">
        <w:rPr>
          <w:rFonts w:ascii="Times New Roman" w:hAnsi="Times New Roman" w:cs="Times New Roman"/>
          <w:sz w:val="24"/>
          <w:szCs w:val="24"/>
        </w:rPr>
        <w:t>within two trading days of receipt of the disclosure or from becoming aware of such information.</w:t>
      </w:r>
    </w:p>
    <w:p w:rsidR="001C326D" w:rsidRPr="00831C9D" w:rsidRDefault="001C326D" w:rsidP="0080092B">
      <w:pPr>
        <w:widowControl w:val="0"/>
        <w:tabs>
          <w:tab w:val="left" w:pos="1170"/>
          <w:tab w:val="left" w:pos="1440"/>
        </w:tabs>
        <w:overflowPunct w:val="0"/>
        <w:autoSpaceDE w:val="0"/>
        <w:autoSpaceDN w:val="0"/>
        <w:adjustRightInd w:val="0"/>
        <w:spacing w:after="0" w:line="240" w:lineRule="auto"/>
        <w:ind w:left="1170" w:hanging="360"/>
        <w:jc w:val="both"/>
        <w:rPr>
          <w:rFonts w:ascii="Times New Roman" w:hAnsi="Times New Roman" w:cs="Times New Roman"/>
          <w:sz w:val="24"/>
          <w:szCs w:val="24"/>
        </w:rPr>
      </w:pPr>
    </w:p>
    <w:p w:rsidR="00A116CA" w:rsidRPr="00831C9D" w:rsidRDefault="00186FC3" w:rsidP="00C55D9E">
      <w:pPr>
        <w:widowControl w:val="0"/>
        <w:autoSpaceDE w:val="0"/>
        <w:autoSpaceDN w:val="0"/>
        <w:adjustRightInd w:val="0"/>
        <w:spacing w:after="0" w:line="360" w:lineRule="auto"/>
        <w:ind w:firstLine="360"/>
        <w:rPr>
          <w:rFonts w:ascii="Times New Roman" w:hAnsi="Times New Roman" w:cs="Times New Roman"/>
          <w:b/>
          <w:sz w:val="24"/>
          <w:szCs w:val="24"/>
        </w:rPr>
      </w:pPr>
      <w:r w:rsidRPr="00831C9D">
        <w:rPr>
          <w:rFonts w:ascii="Times New Roman" w:hAnsi="Times New Roman" w:cs="Times New Roman"/>
          <w:iCs/>
          <w:sz w:val="24"/>
          <w:szCs w:val="24"/>
        </w:rPr>
        <w:t xml:space="preserve">(3) </w:t>
      </w:r>
      <w:r w:rsidR="00A116CA" w:rsidRPr="00831C9D">
        <w:rPr>
          <w:rFonts w:ascii="Times New Roman" w:hAnsi="Times New Roman" w:cs="Times New Roman"/>
          <w:b/>
          <w:iCs/>
          <w:sz w:val="24"/>
          <w:szCs w:val="24"/>
        </w:rPr>
        <w:t>Disclosures by other connected persons</w:t>
      </w:r>
      <w:r w:rsidRPr="00831C9D">
        <w:rPr>
          <w:rFonts w:ascii="Times New Roman" w:hAnsi="Times New Roman" w:cs="Times New Roman"/>
          <w:b/>
          <w:iCs/>
          <w:sz w:val="24"/>
          <w:szCs w:val="24"/>
        </w:rPr>
        <w:t>:</w:t>
      </w:r>
    </w:p>
    <w:p w:rsidR="00C145EA" w:rsidRPr="00831C9D" w:rsidRDefault="00DF02EF" w:rsidP="0080092B">
      <w:pPr>
        <w:widowControl w:val="0"/>
        <w:tabs>
          <w:tab w:val="left" w:pos="720"/>
        </w:tabs>
        <w:overflowPunct w:val="0"/>
        <w:autoSpaceDE w:val="0"/>
        <w:autoSpaceDN w:val="0"/>
        <w:adjustRightInd w:val="0"/>
        <w:spacing w:after="0" w:line="240" w:lineRule="auto"/>
        <w:ind w:left="720"/>
        <w:jc w:val="both"/>
        <w:rPr>
          <w:rFonts w:ascii="Times New Roman" w:hAnsi="Times New Roman" w:cs="Times New Roman"/>
          <w:sz w:val="24"/>
          <w:szCs w:val="24"/>
        </w:rPr>
      </w:pPr>
      <w:r w:rsidRPr="00831C9D">
        <w:rPr>
          <w:rFonts w:ascii="Times New Roman" w:hAnsi="Times New Roman" w:cs="Times New Roman"/>
          <w:sz w:val="24"/>
          <w:szCs w:val="24"/>
        </w:rPr>
        <w:t>The other connected persons to whom this Code is applicable</w:t>
      </w:r>
      <w:r w:rsidR="009F6FB2" w:rsidRPr="00831C9D">
        <w:rPr>
          <w:rFonts w:ascii="Times New Roman" w:hAnsi="Times New Roman" w:cs="Times New Roman"/>
          <w:sz w:val="24"/>
          <w:szCs w:val="24"/>
        </w:rPr>
        <w:t xml:space="preserve"> is holding equity shares </w:t>
      </w:r>
      <w:r w:rsidR="009F6FB2" w:rsidRPr="00831C9D">
        <w:rPr>
          <w:rFonts w:ascii="Times New Roman" w:hAnsi="Times New Roman" w:cs="Times New Roman"/>
          <w:sz w:val="24"/>
          <w:szCs w:val="24"/>
        </w:rPr>
        <w:lastRenderedPageBreak/>
        <w:t>of the Company,</w:t>
      </w:r>
      <w:r w:rsidR="00A942AF" w:rsidRPr="00831C9D">
        <w:rPr>
          <w:rFonts w:ascii="Times New Roman" w:hAnsi="Times New Roman" w:cs="Times New Roman"/>
          <w:sz w:val="24"/>
          <w:szCs w:val="24"/>
        </w:rPr>
        <w:t xml:space="preserve"> shall disclose their share</w:t>
      </w:r>
      <w:r w:rsidRPr="00831C9D">
        <w:rPr>
          <w:rFonts w:ascii="Times New Roman" w:hAnsi="Times New Roman" w:cs="Times New Roman"/>
          <w:sz w:val="24"/>
          <w:szCs w:val="24"/>
        </w:rPr>
        <w:t xml:space="preserve">holding within 30 days from </w:t>
      </w:r>
      <w:r w:rsidR="000D343C" w:rsidRPr="00831C9D">
        <w:rPr>
          <w:rFonts w:ascii="Times New Roman" w:hAnsi="Times New Roman" w:cs="Times New Roman"/>
          <w:sz w:val="24"/>
          <w:szCs w:val="24"/>
        </w:rPr>
        <w:t xml:space="preserve">the date of this code taking effect </w:t>
      </w:r>
      <w:r w:rsidR="00835198" w:rsidRPr="00831C9D">
        <w:rPr>
          <w:rFonts w:ascii="Times New Roman" w:hAnsi="Times New Roman" w:cs="Times New Roman"/>
          <w:sz w:val="24"/>
          <w:szCs w:val="24"/>
        </w:rPr>
        <w:t xml:space="preserve">in </w:t>
      </w:r>
      <w:r w:rsidR="00835198" w:rsidRPr="00831C9D">
        <w:rPr>
          <w:rFonts w:ascii="Times New Roman" w:hAnsi="Times New Roman" w:cs="Times New Roman"/>
          <w:b/>
          <w:sz w:val="24"/>
          <w:szCs w:val="24"/>
        </w:rPr>
        <w:t>Form No.“D”</w:t>
      </w:r>
      <w:r w:rsidR="009D4107" w:rsidRPr="00831C9D">
        <w:rPr>
          <w:rFonts w:ascii="Times New Roman" w:hAnsi="Times New Roman" w:cs="Times New Roman"/>
          <w:sz w:val="24"/>
          <w:szCs w:val="24"/>
        </w:rPr>
        <w:t xml:space="preserve"> and </w:t>
      </w:r>
      <w:r w:rsidR="00B023AF" w:rsidRPr="00831C9D">
        <w:rPr>
          <w:rFonts w:ascii="Times New Roman" w:hAnsi="Times New Roman" w:cs="Times New Roman"/>
          <w:sz w:val="24"/>
          <w:szCs w:val="24"/>
        </w:rPr>
        <w:t>T</w:t>
      </w:r>
      <w:r w:rsidR="009D4107" w:rsidRPr="00831C9D">
        <w:rPr>
          <w:rFonts w:ascii="Times New Roman" w:hAnsi="Times New Roman" w:cs="Times New Roman"/>
          <w:sz w:val="24"/>
          <w:szCs w:val="24"/>
        </w:rPr>
        <w:t xml:space="preserve">rading made by them within 7 days </w:t>
      </w:r>
      <w:r w:rsidR="00835198" w:rsidRPr="00831C9D">
        <w:rPr>
          <w:rFonts w:ascii="Times New Roman" w:hAnsi="Times New Roman" w:cs="Times New Roman"/>
          <w:sz w:val="24"/>
          <w:szCs w:val="24"/>
        </w:rPr>
        <w:t xml:space="preserve">in </w:t>
      </w:r>
      <w:r w:rsidR="00835198" w:rsidRPr="00831C9D">
        <w:rPr>
          <w:rFonts w:ascii="Times New Roman" w:hAnsi="Times New Roman" w:cs="Times New Roman"/>
          <w:b/>
          <w:sz w:val="24"/>
          <w:szCs w:val="24"/>
        </w:rPr>
        <w:t>Form No</w:t>
      </w:r>
      <w:r w:rsidR="00E956E3" w:rsidRPr="00831C9D">
        <w:rPr>
          <w:rFonts w:ascii="Times New Roman" w:hAnsi="Times New Roman" w:cs="Times New Roman"/>
          <w:b/>
          <w:sz w:val="24"/>
          <w:szCs w:val="24"/>
        </w:rPr>
        <w:t xml:space="preserve"> </w:t>
      </w:r>
      <w:r w:rsidR="00835198" w:rsidRPr="00831C9D">
        <w:rPr>
          <w:rFonts w:ascii="Times New Roman" w:hAnsi="Times New Roman" w:cs="Times New Roman"/>
          <w:b/>
          <w:sz w:val="24"/>
          <w:szCs w:val="24"/>
        </w:rPr>
        <w:t>“E”</w:t>
      </w:r>
      <w:r w:rsidR="009D4107" w:rsidRPr="00831C9D">
        <w:rPr>
          <w:rFonts w:ascii="Times New Roman" w:hAnsi="Times New Roman" w:cs="Times New Roman"/>
          <w:sz w:val="24"/>
          <w:szCs w:val="24"/>
        </w:rPr>
        <w:t xml:space="preserve"> if the value of the equity shares traded, whether in one transaction or a series of transactions over any calendar quarter, aggregates to a traded value in </w:t>
      </w:r>
      <w:r w:rsidR="009D4107" w:rsidRPr="00831C9D">
        <w:rPr>
          <w:rFonts w:ascii="Times New Roman" w:hAnsi="Times New Roman" w:cs="Times New Roman"/>
          <w:b/>
          <w:sz w:val="24"/>
          <w:szCs w:val="24"/>
        </w:rPr>
        <w:t xml:space="preserve">excess of </w:t>
      </w:r>
      <w:r w:rsidR="00B023AF" w:rsidRPr="00831C9D">
        <w:rPr>
          <w:rFonts w:ascii="Times New Roman" w:hAnsi="Times New Roman" w:cs="Times New Roman"/>
          <w:b/>
          <w:sz w:val="24"/>
          <w:szCs w:val="24"/>
        </w:rPr>
        <w:t>Rs. T</w:t>
      </w:r>
      <w:r w:rsidR="009D4107" w:rsidRPr="00831C9D">
        <w:rPr>
          <w:rFonts w:ascii="Times New Roman" w:hAnsi="Times New Roman" w:cs="Times New Roman"/>
          <w:b/>
          <w:sz w:val="24"/>
          <w:szCs w:val="24"/>
        </w:rPr>
        <w:t>en La</w:t>
      </w:r>
      <w:r w:rsidR="00B023AF" w:rsidRPr="00831C9D">
        <w:rPr>
          <w:rFonts w:ascii="Times New Roman" w:hAnsi="Times New Roman" w:cs="Times New Roman"/>
          <w:b/>
          <w:sz w:val="24"/>
          <w:szCs w:val="24"/>
        </w:rPr>
        <w:t>cs</w:t>
      </w:r>
      <w:r w:rsidR="009D4107" w:rsidRPr="00831C9D">
        <w:rPr>
          <w:rFonts w:ascii="Times New Roman" w:hAnsi="Times New Roman" w:cs="Times New Roman"/>
          <w:b/>
          <w:sz w:val="24"/>
          <w:szCs w:val="24"/>
        </w:rPr>
        <w:t xml:space="preserve"> or such other value as may be specified</w:t>
      </w:r>
      <w:r w:rsidR="00B023AF" w:rsidRPr="00831C9D">
        <w:rPr>
          <w:rFonts w:ascii="Times New Roman" w:hAnsi="Times New Roman" w:cs="Times New Roman"/>
          <w:b/>
          <w:sz w:val="24"/>
          <w:szCs w:val="24"/>
        </w:rPr>
        <w:t>.</w:t>
      </w:r>
    </w:p>
    <w:p w:rsidR="00791416" w:rsidRDefault="00791416" w:rsidP="00791416">
      <w:pPr>
        <w:pStyle w:val="ListParagraph"/>
        <w:spacing w:after="0" w:line="240" w:lineRule="auto"/>
        <w:ind w:left="540"/>
        <w:jc w:val="both"/>
        <w:rPr>
          <w:rFonts w:ascii="Times New Roman" w:hAnsi="Times New Roman" w:cs="Times New Roman"/>
          <w:b/>
          <w:sz w:val="24"/>
          <w:szCs w:val="24"/>
        </w:rPr>
      </w:pPr>
      <w:bookmarkStart w:id="3" w:name="page13"/>
      <w:bookmarkEnd w:id="3"/>
    </w:p>
    <w:p w:rsidR="00C55D9E" w:rsidRPr="00831C9D" w:rsidRDefault="00C55D9E" w:rsidP="0080092B">
      <w:pPr>
        <w:pStyle w:val="ListParagraph"/>
        <w:numPr>
          <w:ilvl w:val="0"/>
          <w:numId w:val="28"/>
        </w:numPr>
        <w:spacing w:after="0" w:line="240" w:lineRule="auto"/>
        <w:ind w:left="540" w:hanging="540"/>
        <w:jc w:val="both"/>
        <w:rPr>
          <w:rFonts w:ascii="Times New Roman" w:hAnsi="Times New Roman" w:cs="Times New Roman"/>
          <w:b/>
          <w:sz w:val="24"/>
          <w:szCs w:val="24"/>
        </w:rPr>
      </w:pPr>
      <w:r w:rsidRPr="00831C9D">
        <w:rPr>
          <w:rFonts w:ascii="Times New Roman" w:hAnsi="Times New Roman" w:cs="Times New Roman"/>
          <w:b/>
          <w:sz w:val="24"/>
          <w:szCs w:val="24"/>
        </w:rPr>
        <w:t xml:space="preserve">Compliance of the </w:t>
      </w:r>
      <w:r w:rsidR="0095045B" w:rsidRPr="00831C9D">
        <w:rPr>
          <w:rFonts w:ascii="Times New Roman" w:hAnsi="Times New Roman" w:cs="Times New Roman"/>
          <w:b/>
          <w:sz w:val="24"/>
          <w:szCs w:val="24"/>
        </w:rPr>
        <w:t xml:space="preserve">Trading </w:t>
      </w:r>
      <w:r w:rsidRPr="00831C9D">
        <w:rPr>
          <w:rFonts w:ascii="Times New Roman" w:hAnsi="Times New Roman" w:cs="Times New Roman"/>
          <w:b/>
          <w:sz w:val="24"/>
          <w:szCs w:val="24"/>
        </w:rPr>
        <w:t xml:space="preserve">Restrictions: </w:t>
      </w:r>
      <w:r w:rsidRPr="00831C9D">
        <w:rPr>
          <w:rFonts w:ascii="Times New Roman" w:hAnsi="Times New Roman" w:cs="Times New Roman"/>
          <w:sz w:val="24"/>
          <w:szCs w:val="24"/>
        </w:rPr>
        <w:t>Every Promoter, Key Managerial Personnel, Director and Designated Employee of the Company shall be subject to Trading restrictions in the following manner:-</w:t>
      </w:r>
    </w:p>
    <w:p w:rsidR="0095045B" w:rsidRPr="00831C9D" w:rsidRDefault="0095045B" w:rsidP="00C55D9E">
      <w:pPr>
        <w:spacing w:after="0" w:line="360" w:lineRule="auto"/>
        <w:jc w:val="both"/>
        <w:rPr>
          <w:rFonts w:ascii="Times New Roman" w:hAnsi="Times New Roman" w:cs="Times New Roman"/>
          <w:b/>
          <w:sz w:val="24"/>
          <w:szCs w:val="24"/>
        </w:rPr>
      </w:pPr>
    </w:p>
    <w:p w:rsidR="0095045B" w:rsidRPr="00831C9D" w:rsidRDefault="00C55D9E" w:rsidP="0080092B">
      <w:pPr>
        <w:pStyle w:val="ListParagraph"/>
        <w:numPr>
          <w:ilvl w:val="0"/>
          <w:numId w:val="25"/>
        </w:numPr>
        <w:spacing w:after="0" w:line="240" w:lineRule="auto"/>
        <w:jc w:val="both"/>
        <w:rPr>
          <w:rFonts w:ascii="Times New Roman" w:hAnsi="Times New Roman" w:cs="Times New Roman"/>
          <w:sz w:val="24"/>
          <w:szCs w:val="24"/>
        </w:rPr>
      </w:pPr>
      <w:r w:rsidRPr="00831C9D">
        <w:rPr>
          <w:rFonts w:ascii="Times New Roman" w:hAnsi="Times New Roman" w:cs="Times New Roman"/>
          <w:b/>
          <w:sz w:val="24"/>
          <w:szCs w:val="24"/>
        </w:rPr>
        <w:t xml:space="preserve">The Trading window: </w:t>
      </w:r>
      <w:r w:rsidR="002B192F" w:rsidRPr="00831C9D">
        <w:rPr>
          <w:rFonts w:ascii="Times New Roman" w:hAnsi="Times New Roman" w:cs="Times New Roman"/>
          <w:sz w:val="24"/>
          <w:szCs w:val="24"/>
        </w:rPr>
        <w:t>T</w:t>
      </w:r>
      <w:r w:rsidRPr="00831C9D">
        <w:rPr>
          <w:rFonts w:ascii="Times New Roman" w:hAnsi="Times New Roman" w:cs="Times New Roman"/>
          <w:sz w:val="24"/>
          <w:szCs w:val="24"/>
        </w:rPr>
        <w:t xml:space="preserve">he Trading Window </w:t>
      </w:r>
      <w:r w:rsidR="0095045B" w:rsidRPr="00831C9D">
        <w:rPr>
          <w:rFonts w:ascii="Times New Roman" w:hAnsi="Times New Roman" w:cs="Times New Roman"/>
          <w:sz w:val="24"/>
          <w:szCs w:val="24"/>
        </w:rPr>
        <w:t xml:space="preserve">will be closed before </w:t>
      </w:r>
      <w:r w:rsidR="00D3373C" w:rsidRPr="00831C9D">
        <w:rPr>
          <w:rFonts w:ascii="Times New Roman" w:hAnsi="Times New Roman" w:cs="Times New Roman"/>
          <w:sz w:val="24"/>
          <w:szCs w:val="24"/>
        </w:rPr>
        <w:t>7</w:t>
      </w:r>
      <w:bookmarkStart w:id="4" w:name="_GoBack"/>
      <w:bookmarkEnd w:id="4"/>
      <w:r w:rsidR="0095045B" w:rsidRPr="00831C9D">
        <w:rPr>
          <w:rFonts w:ascii="Times New Roman" w:hAnsi="Times New Roman" w:cs="Times New Roman"/>
          <w:sz w:val="24"/>
          <w:szCs w:val="24"/>
        </w:rPr>
        <w:t xml:space="preserve"> days of the happening of the following events and shall remain closed 48 hours after the publication of the price sensitivity information</w:t>
      </w:r>
      <w:r w:rsidR="002B192F" w:rsidRPr="00831C9D">
        <w:rPr>
          <w:rFonts w:ascii="Times New Roman" w:hAnsi="Times New Roman" w:cs="Times New Roman"/>
          <w:sz w:val="24"/>
          <w:szCs w:val="24"/>
        </w:rPr>
        <w:t xml:space="preserve"> i.e. </w:t>
      </w:r>
    </w:p>
    <w:p w:rsidR="0080092B" w:rsidRPr="00831C9D" w:rsidRDefault="0080092B" w:rsidP="0080092B">
      <w:pPr>
        <w:pStyle w:val="ListParagraph"/>
        <w:spacing w:after="0" w:line="240" w:lineRule="auto"/>
        <w:jc w:val="both"/>
        <w:rPr>
          <w:rFonts w:ascii="Times New Roman" w:hAnsi="Times New Roman" w:cs="Times New Roman"/>
          <w:sz w:val="24"/>
          <w:szCs w:val="24"/>
        </w:rPr>
      </w:pP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Declaration of Financial Results (</w:t>
      </w:r>
      <w:r w:rsidR="00770B86" w:rsidRPr="00831C9D">
        <w:rPr>
          <w:rFonts w:ascii="Times New Roman" w:hAnsi="Times New Roman" w:cs="Times New Roman"/>
          <w:sz w:val="24"/>
          <w:szCs w:val="24"/>
        </w:rPr>
        <w:t>Q</w:t>
      </w:r>
      <w:r w:rsidRPr="00831C9D">
        <w:rPr>
          <w:rFonts w:ascii="Times New Roman" w:hAnsi="Times New Roman" w:cs="Times New Roman"/>
          <w:sz w:val="24"/>
          <w:szCs w:val="24"/>
        </w:rPr>
        <w:t xml:space="preserve">uarterly, Half Yearly </w:t>
      </w:r>
      <w:r w:rsidR="00770B86" w:rsidRPr="00831C9D">
        <w:rPr>
          <w:rFonts w:ascii="Times New Roman" w:hAnsi="Times New Roman" w:cs="Times New Roman"/>
          <w:sz w:val="24"/>
          <w:szCs w:val="24"/>
        </w:rPr>
        <w:t>&amp;</w:t>
      </w:r>
      <w:r w:rsidRPr="00831C9D">
        <w:rPr>
          <w:rFonts w:ascii="Times New Roman" w:hAnsi="Times New Roman" w:cs="Times New Roman"/>
          <w:sz w:val="24"/>
          <w:szCs w:val="24"/>
        </w:rPr>
        <w:t>Annual)</w:t>
      </w: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 xml:space="preserve">Declaration of Dividends ( Interim </w:t>
      </w:r>
      <w:r w:rsidR="00770B86" w:rsidRPr="00831C9D">
        <w:rPr>
          <w:rFonts w:ascii="Times New Roman" w:hAnsi="Times New Roman" w:cs="Times New Roman"/>
          <w:sz w:val="24"/>
          <w:szCs w:val="24"/>
        </w:rPr>
        <w:t>&amp;</w:t>
      </w:r>
      <w:r w:rsidRPr="00831C9D">
        <w:rPr>
          <w:rFonts w:ascii="Times New Roman" w:hAnsi="Times New Roman" w:cs="Times New Roman"/>
          <w:sz w:val="24"/>
          <w:szCs w:val="24"/>
        </w:rPr>
        <w:t xml:space="preserve"> Final)</w:t>
      </w: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 xml:space="preserve">Issue of securities by way of </w:t>
      </w:r>
      <w:r w:rsidR="00770B86" w:rsidRPr="00831C9D">
        <w:rPr>
          <w:rFonts w:ascii="Times New Roman" w:hAnsi="Times New Roman" w:cs="Times New Roman"/>
          <w:sz w:val="24"/>
          <w:szCs w:val="24"/>
        </w:rPr>
        <w:t>P</w:t>
      </w:r>
      <w:r w:rsidRPr="00831C9D">
        <w:rPr>
          <w:rFonts w:ascii="Times New Roman" w:hAnsi="Times New Roman" w:cs="Times New Roman"/>
          <w:sz w:val="24"/>
          <w:szCs w:val="24"/>
        </w:rPr>
        <w:t xml:space="preserve">ublic/ </w:t>
      </w:r>
      <w:r w:rsidR="00770B86" w:rsidRPr="00831C9D">
        <w:rPr>
          <w:rFonts w:ascii="Times New Roman" w:hAnsi="Times New Roman" w:cs="Times New Roman"/>
          <w:sz w:val="24"/>
          <w:szCs w:val="24"/>
        </w:rPr>
        <w:t>R</w:t>
      </w:r>
      <w:r w:rsidRPr="00831C9D">
        <w:rPr>
          <w:rFonts w:ascii="Times New Roman" w:hAnsi="Times New Roman" w:cs="Times New Roman"/>
          <w:sz w:val="24"/>
          <w:szCs w:val="24"/>
        </w:rPr>
        <w:t>ights /Bonus etc.</w:t>
      </w: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Any major expansion plan or execution of new project</w:t>
      </w: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Amalgamation, Mergers, takeovers or any buy back.</w:t>
      </w:r>
    </w:p>
    <w:p w:rsidR="0095045B" w:rsidRPr="00831C9D" w:rsidRDefault="0095045B" w:rsidP="0080092B">
      <w:pPr>
        <w:pStyle w:val="ListParagraph"/>
        <w:numPr>
          <w:ilvl w:val="0"/>
          <w:numId w:val="8"/>
        </w:numPr>
        <w:spacing w:after="0" w:line="360" w:lineRule="auto"/>
        <w:ind w:left="1440"/>
        <w:jc w:val="both"/>
        <w:rPr>
          <w:rFonts w:ascii="Times New Roman" w:hAnsi="Times New Roman" w:cs="Times New Roman"/>
          <w:sz w:val="24"/>
          <w:szCs w:val="24"/>
        </w:rPr>
      </w:pPr>
      <w:r w:rsidRPr="00831C9D">
        <w:rPr>
          <w:rFonts w:ascii="Times New Roman" w:hAnsi="Times New Roman" w:cs="Times New Roman"/>
          <w:sz w:val="24"/>
          <w:szCs w:val="24"/>
        </w:rPr>
        <w:t>Disposal of the whole or substantially the whole of the undertaking.</w:t>
      </w:r>
    </w:p>
    <w:p w:rsidR="0080092B" w:rsidRPr="00831C9D" w:rsidRDefault="0080092B" w:rsidP="0080092B">
      <w:pPr>
        <w:spacing w:after="0" w:line="360" w:lineRule="auto"/>
        <w:ind w:left="1080"/>
        <w:jc w:val="both"/>
        <w:rPr>
          <w:rFonts w:ascii="Times New Roman" w:hAnsi="Times New Roman" w:cs="Times New Roman"/>
          <w:sz w:val="24"/>
          <w:szCs w:val="24"/>
        </w:rPr>
      </w:pPr>
      <w:r w:rsidRPr="00831C9D">
        <w:rPr>
          <w:rFonts w:ascii="Times New Roman" w:hAnsi="Times New Roman" w:cs="Times New Roman"/>
          <w:sz w:val="24"/>
          <w:szCs w:val="24"/>
        </w:rPr>
        <w:t>(Vii) Any major change in policies, plans or operation of the Company</w:t>
      </w:r>
    </w:p>
    <w:p w:rsidR="00EF4585" w:rsidRPr="00831C9D" w:rsidRDefault="0095045B" w:rsidP="00AB0E01">
      <w:pPr>
        <w:pStyle w:val="ListParagraph"/>
        <w:numPr>
          <w:ilvl w:val="0"/>
          <w:numId w:val="25"/>
        </w:numPr>
        <w:spacing w:after="0" w:line="360" w:lineRule="auto"/>
        <w:jc w:val="both"/>
        <w:rPr>
          <w:rFonts w:ascii="Times New Roman" w:hAnsi="Times New Roman" w:cs="Times New Roman"/>
          <w:b/>
          <w:sz w:val="24"/>
          <w:szCs w:val="24"/>
        </w:rPr>
      </w:pPr>
      <w:r w:rsidRPr="00831C9D">
        <w:rPr>
          <w:rFonts w:ascii="Times New Roman" w:hAnsi="Times New Roman" w:cs="Times New Roman"/>
          <w:b/>
          <w:sz w:val="24"/>
          <w:szCs w:val="24"/>
        </w:rPr>
        <w:t>Restriction on Trading</w:t>
      </w:r>
      <w:r w:rsidR="006A64CE" w:rsidRPr="00831C9D">
        <w:rPr>
          <w:rFonts w:ascii="Times New Roman" w:hAnsi="Times New Roman" w:cs="Times New Roman"/>
          <w:b/>
          <w:sz w:val="24"/>
          <w:szCs w:val="24"/>
        </w:rPr>
        <w:t xml:space="preserve"> during the Closure of Trading Window</w:t>
      </w:r>
      <w:r w:rsidRPr="00831C9D">
        <w:rPr>
          <w:rFonts w:ascii="Times New Roman" w:hAnsi="Times New Roman" w:cs="Times New Roman"/>
          <w:b/>
          <w:sz w:val="24"/>
          <w:szCs w:val="24"/>
        </w:rPr>
        <w:t>:</w:t>
      </w:r>
    </w:p>
    <w:p w:rsidR="00456481" w:rsidRPr="00831C9D" w:rsidRDefault="00846C2B" w:rsidP="0080092B">
      <w:pPr>
        <w:pStyle w:val="ListParagraph"/>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Every promoter, key managerial personnel, director and designated employee of the company</w:t>
      </w:r>
      <w:r w:rsidR="0095045B" w:rsidRPr="00831C9D">
        <w:rPr>
          <w:rFonts w:ascii="Times New Roman" w:hAnsi="Times New Roman" w:cs="Times New Roman"/>
          <w:sz w:val="24"/>
          <w:szCs w:val="24"/>
        </w:rPr>
        <w:t xml:space="preserve"> shall </w:t>
      </w:r>
      <w:r w:rsidR="00AB0E01" w:rsidRPr="00831C9D">
        <w:rPr>
          <w:rFonts w:ascii="Times New Roman" w:hAnsi="Times New Roman" w:cs="Times New Roman"/>
          <w:sz w:val="24"/>
          <w:szCs w:val="24"/>
        </w:rPr>
        <w:t xml:space="preserve">not deal </w:t>
      </w:r>
      <w:r w:rsidR="0095045B" w:rsidRPr="00831C9D">
        <w:rPr>
          <w:rFonts w:ascii="Times New Roman" w:hAnsi="Times New Roman" w:cs="Times New Roman"/>
          <w:sz w:val="24"/>
          <w:szCs w:val="24"/>
        </w:rPr>
        <w:t xml:space="preserve">in the </w:t>
      </w:r>
      <w:r w:rsidR="00AB0E01" w:rsidRPr="00831C9D">
        <w:rPr>
          <w:rFonts w:ascii="Times New Roman" w:hAnsi="Times New Roman" w:cs="Times New Roman"/>
          <w:sz w:val="24"/>
          <w:szCs w:val="24"/>
        </w:rPr>
        <w:t xml:space="preserve">equity shares </w:t>
      </w:r>
      <w:r w:rsidR="0095045B" w:rsidRPr="00831C9D">
        <w:rPr>
          <w:rFonts w:ascii="Times New Roman" w:hAnsi="Times New Roman" w:cs="Times New Roman"/>
          <w:sz w:val="24"/>
          <w:szCs w:val="24"/>
        </w:rPr>
        <w:t>of the Company during the Closure of the Trading Window</w:t>
      </w:r>
      <w:r w:rsidR="00456481" w:rsidRPr="00831C9D">
        <w:rPr>
          <w:rFonts w:ascii="Times New Roman" w:hAnsi="Times New Roman" w:cs="Times New Roman"/>
          <w:sz w:val="24"/>
          <w:szCs w:val="24"/>
        </w:rPr>
        <w:t>.</w:t>
      </w:r>
    </w:p>
    <w:p w:rsidR="00CD0CAE" w:rsidRPr="00831C9D" w:rsidRDefault="00CD0CAE" w:rsidP="0080092B">
      <w:pPr>
        <w:pStyle w:val="ListParagraph"/>
        <w:spacing w:after="0" w:line="240" w:lineRule="auto"/>
        <w:jc w:val="both"/>
        <w:rPr>
          <w:rFonts w:ascii="Times New Roman" w:hAnsi="Times New Roman" w:cs="Times New Roman"/>
          <w:sz w:val="24"/>
          <w:szCs w:val="24"/>
        </w:rPr>
      </w:pPr>
    </w:p>
    <w:p w:rsidR="0095045B" w:rsidRPr="00831C9D" w:rsidRDefault="00846C2B" w:rsidP="00AB0E01">
      <w:pPr>
        <w:pStyle w:val="ListParagraph"/>
        <w:numPr>
          <w:ilvl w:val="0"/>
          <w:numId w:val="25"/>
        </w:numPr>
        <w:spacing w:after="0" w:line="360" w:lineRule="auto"/>
        <w:ind w:left="0" w:firstLine="360"/>
        <w:jc w:val="both"/>
        <w:rPr>
          <w:rFonts w:ascii="Times New Roman" w:hAnsi="Times New Roman" w:cs="Times New Roman"/>
          <w:b/>
          <w:sz w:val="24"/>
          <w:szCs w:val="24"/>
        </w:rPr>
      </w:pPr>
      <w:r w:rsidRPr="00831C9D">
        <w:rPr>
          <w:rFonts w:ascii="Times New Roman" w:hAnsi="Times New Roman" w:cs="Times New Roman"/>
          <w:b/>
          <w:sz w:val="24"/>
          <w:szCs w:val="24"/>
        </w:rPr>
        <w:t xml:space="preserve"> Pre-clearance of Trading Plans</w:t>
      </w:r>
      <w:r w:rsidR="00840A3C" w:rsidRPr="00831C9D">
        <w:rPr>
          <w:rFonts w:ascii="Times New Roman" w:hAnsi="Times New Roman" w:cs="Times New Roman"/>
          <w:b/>
          <w:sz w:val="24"/>
          <w:szCs w:val="24"/>
        </w:rPr>
        <w:t>:</w:t>
      </w:r>
    </w:p>
    <w:p w:rsidR="00992829" w:rsidRPr="00831C9D" w:rsidRDefault="0080092B" w:rsidP="0080092B">
      <w:pPr>
        <w:pStyle w:val="ListParagraph"/>
        <w:numPr>
          <w:ilvl w:val="0"/>
          <w:numId w:val="9"/>
        </w:numPr>
        <w:tabs>
          <w:tab w:val="left" w:pos="1080"/>
        </w:tabs>
        <w:spacing w:after="0" w:line="240" w:lineRule="auto"/>
        <w:ind w:left="1440" w:hanging="540"/>
        <w:jc w:val="both"/>
        <w:rPr>
          <w:rFonts w:ascii="Times New Roman" w:hAnsi="Times New Roman" w:cs="Times New Roman"/>
          <w:sz w:val="24"/>
          <w:szCs w:val="24"/>
        </w:rPr>
      </w:pPr>
      <w:r w:rsidRPr="00831C9D">
        <w:rPr>
          <w:rFonts w:ascii="Times New Roman" w:hAnsi="Times New Roman" w:cs="Times New Roman"/>
          <w:sz w:val="24"/>
          <w:szCs w:val="24"/>
        </w:rPr>
        <w:t xml:space="preserve">      </w:t>
      </w:r>
      <w:r w:rsidR="007A3682" w:rsidRPr="00831C9D">
        <w:rPr>
          <w:rFonts w:ascii="Times New Roman" w:hAnsi="Times New Roman" w:cs="Times New Roman"/>
          <w:sz w:val="24"/>
          <w:szCs w:val="24"/>
        </w:rPr>
        <w:t xml:space="preserve">Every </w:t>
      </w:r>
      <w:r w:rsidR="006F55BD" w:rsidRPr="00831C9D">
        <w:rPr>
          <w:rFonts w:ascii="Times New Roman" w:hAnsi="Times New Roman" w:cs="Times New Roman"/>
          <w:sz w:val="24"/>
          <w:szCs w:val="24"/>
        </w:rPr>
        <w:t>P</w:t>
      </w:r>
      <w:r w:rsidR="007A3682" w:rsidRPr="00831C9D">
        <w:rPr>
          <w:rFonts w:ascii="Times New Roman" w:hAnsi="Times New Roman" w:cs="Times New Roman"/>
          <w:sz w:val="24"/>
          <w:szCs w:val="24"/>
        </w:rPr>
        <w:t xml:space="preserve">romoter, </w:t>
      </w:r>
      <w:r w:rsidR="006F55BD" w:rsidRPr="00831C9D">
        <w:rPr>
          <w:rFonts w:ascii="Times New Roman" w:hAnsi="Times New Roman" w:cs="Times New Roman"/>
          <w:sz w:val="24"/>
          <w:szCs w:val="24"/>
        </w:rPr>
        <w:t>K</w:t>
      </w:r>
      <w:r w:rsidR="007A3682" w:rsidRPr="00831C9D">
        <w:rPr>
          <w:rFonts w:ascii="Times New Roman" w:hAnsi="Times New Roman" w:cs="Times New Roman"/>
          <w:sz w:val="24"/>
          <w:szCs w:val="24"/>
        </w:rPr>
        <w:t xml:space="preserve">ey </w:t>
      </w:r>
      <w:r w:rsidR="006F55BD" w:rsidRPr="00831C9D">
        <w:rPr>
          <w:rFonts w:ascii="Times New Roman" w:hAnsi="Times New Roman" w:cs="Times New Roman"/>
          <w:sz w:val="24"/>
          <w:szCs w:val="24"/>
        </w:rPr>
        <w:t>M</w:t>
      </w:r>
      <w:r w:rsidR="007A3682" w:rsidRPr="00831C9D">
        <w:rPr>
          <w:rFonts w:ascii="Times New Roman" w:hAnsi="Times New Roman" w:cs="Times New Roman"/>
          <w:sz w:val="24"/>
          <w:szCs w:val="24"/>
        </w:rPr>
        <w:t xml:space="preserve">anagerial </w:t>
      </w:r>
      <w:r w:rsidR="006F55BD" w:rsidRPr="00831C9D">
        <w:rPr>
          <w:rFonts w:ascii="Times New Roman" w:hAnsi="Times New Roman" w:cs="Times New Roman"/>
          <w:sz w:val="24"/>
          <w:szCs w:val="24"/>
        </w:rPr>
        <w:t>P</w:t>
      </w:r>
      <w:r w:rsidR="007A3682" w:rsidRPr="00831C9D">
        <w:rPr>
          <w:rFonts w:ascii="Times New Roman" w:hAnsi="Times New Roman" w:cs="Times New Roman"/>
          <w:sz w:val="24"/>
          <w:szCs w:val="24"/>
        </w:rPr>
        <w:t xml:space="preserve">ersonnel, </w:t>
      </w:r>
      <w:r w:rsidR="006F55BD" w:rsidRPr="00831C9D">
        <w:rPr>
          <w:rFonts w:ascii="Times New Roman" w:hAnsi="Times New Roman" w:cs="Times New Roman"/>
          <w:sz w:val="24"/>
          <w:szCs w:val="24"/>
        </w:rPr>
        <w:t>D</w:t>
      </w:r>
      <w:r w:rsidR="007A3682" w:rsidRPr="00831C9D">
        <w:rPr>
          <w:rFonts w:ascii="Times New Roman" w:hAnsi="Times New Roman" w:cs="Times New Roman"/>
          <w:sz w:val="24"/>
          <w:szCs w:val="24"/>
        </w:rPr>
        <w:t xml:space="preserve">irector and </w:t>
      </w:r>
      <w:r w:rsidR="006F55BD" w:rsidRPr="00831C9D">
        <w:rPr>
          <w:rFonts w:ascii="Times New Roman" w:hAnsi="Times New Roman" w:cs="Times New Roman"/>
          <w:sz w:val="24"/>
          <w:szCs w:val="24"/>
        </w:rPr>
        <w:t>D</w:t>
      </w:r>
      <w:r w:rsidR="007A3682" w:rsidRPr="00831C9D">
        <w:rPr>
          <w:rFonts w:ascii="Times New Roman" w:hAnsi="Times New Roman" w:cs="Times New Roman"/>
          <w:sz w:val="24"/>
          <w:szCs w:val="24"/>
        </w:rPr>
        <w:t xml:space="preserve">esignated </w:t>
      </w:r>
      <w:r w:rsidR="006F55BD" w:rsidRPr="00831C9D">
        <w:rPr>
          <w:rFonts w:ascii="Times New Roman" w:hAnsi="Times New Roman" w:cs="Times New Roman"/>
          <w:sz w:val="24"/>
          <w:szCs w:val="24"/>
        </w:rPr>
        <w:t>E</w:t>
      </w:r>
      <w:r w:rsidR="007A3682" w:rsidRPr="00831C9D">
        <w:rPr>
          <w:rFonts w:ascii="Times New Roman" w:hAnsi="Times New Roman" w:cs="Times New Roman"/>
          <w:sz w:val="24"/>
          <w:szCs w:val="24"/>
        </w:rPr>
        <w:t xml:space="preserve">mployee of the </w:t>
      </w:r>
      <w:r w:rsidR="006F55BD" w:rsidRPr="00831C9D">
        <w:rPr>
          <w:rFonts w:ascii="Times New Roman" w:hAnsi="Times New Roman" w:cs="Times New Roman"/>
          <w:sz w:val="24"/>
          <w:szCs w:val="24"/>
        </w:rPr>
        <w:t>C</w:t>
      </w:r>
      <w:r w:rsidR="007A3682" w:rsidRPr="00831C9D">
        <w:rPr>
          <w:rFonts w:ascii="Times New Roman" w:hAnsi="Times New Roman" w:cs="Times New Roman"/>
          <w:sz w:val="24"/>
          <w:szCs w:val="24"/>
        </w:rPr>
        <w:t xml:space="preserve">ompany </w:t>
      </w:r>
      <w:r w:rsidR="00B40D72" w:rsidRPr="00831C9D">
        <w:rPr>
          <w:rFonts w:ascii="Times New Roman" w:hAnsi="Times New Roman" w:cs="Times New Roman"/>
          <w:sz w:val="24"/>
          <w:szCs w:val="24"/>
        </w:rPr>
        <w:t xml:space="preserve">and the </w:t>
      </w:r>
      <w:r w:rsidR="006F55BD" w:rsidRPr="00831C9D">
        <w:rPr>
          <w:rFonts w:ascii="Times New Roman" w:hAnsi="Times New Roman" w:cs="Times New Roman"/>
          <w:sz w:val="24"/>
          <w:szCs w:val="24"/>
        </w:rPr>
        <w:t>P</w:t>
      </w:r>
      <w:r w:rsidR="00B40D72" w:rsidRPr="00831C9D">
        <w:rPr>
          <w:rFonts w:ascii="Times New Roman" w:hAnsi="Times New Roman" w:cs="Times New Roman"/>
          <w:sz w:val="24"/>
          <w:szCs w:val="24"/>
        </w:rPr>
        <w:t xml:space="preserve">ersons deemed to be connected persons as per this Code </w:t>
      </w:r>
      <w:r w:rsidR="007A3682" w:rsidRPr="00831C9D">
        <w:rPr>
          <w:rFonts w:ascii="Times New Roman" w:hAnsi="Times New Roman" w:cs="Times New Roman"/>
          <w:sz w:val="24"/>
          <w:szCs w:val="24"/>
        </w:rPr>
        <w:t>intending to buy/sell equity shares of the Company</w:t>
      </w:r>
      <w:r w:rsidR="00CA0E28" w:rsidRPr="00831C9D">
        <w:rPr>
          <w:rFonts w:ascii="Times New Roman" w:hAnsi="Times New Roman" w:cs="Times New Roman"/>
          <w:sz w:val="24"/>
          <w:szCs w:val="24"/>
        </w:rPr>
        <w:t xml:space="preserve"> </w:t>
      </w:r>
      <w:r w:rsidR="00B34E5C" w:rsidRPr="00831C9D">
        <w:rPr>
          <w:rFonts w:ascii="Times New Roman" w:hAnsi="Times New Roman" w:cs="Times New Roman"/>
          <w:sz w:val="24"/>
          <w:szCs w:val="24"/>
        </w:rPr>
        <w:t xml:space="preserve">will have to submit the trading plan(s) in the </w:t>
      </w:r>
      <w:r w:rsidR="00B34E5C" w:rsidRPr="00831C9D">
        <w:rPr>
          <w:rFonts w:ascii="Times New Roman" w:hAnsi="Times New Roman" w:cs="Times New Roman"/>
          <w:b/>
          <w:sz w:val="24"/>
          <w:szCs w:val="24"/>
        </w:rPr>
        <w:t>Form No.</w:t>
      </w:r>
      <w:r w:rsidR="00B138BA" w:rsidRPr="00831C9D">
        <w:rPr>
          <w:rFonts w:ascii="Times New Roman" w:hAnsi="Times New Roman" w:cs="Times New Roman"/>
          <w:b/>
          <w:sz w:val="24"/>
          <w:szCs w:val="24"/>
        </w:rPr>
        <w:t>”F”</w:t>
      </w:r>
      <w:r w:rsidR="00B34E5C" w:rsidRPr="00831C9D">
        <w:rPr>
          <w:rFonts w:ascii="Times New Roman" w:hAnsi="Times New Roman" w:cs="Times New Roman"/>
          <w:sz w:val="24"/>
          <w:szCs w:val="24"/>
        </w:rPr>
        <w:t xml:space="preserve"> at least </w:t>
      </w:r>
      <w:r w:rsidR="006F55BD" w:rsidRPr="00831C9D">
        <w:rPr>
          <w:rFonts w:ascii="Times New Roman" w:hAnsi="Times New Roman" w:cs="Times New Roman"/>
          <w:sz w:val="24"/>
          <w:szCs w:val="24"/>
        </w:rPr>
        <w:t>s</w:t>
      </w:r>
      <w:r w:rsidR="00B34E5C" w:rsidRPr="00831C9D">
        <w:rPr>
          <w:rFonts w:ascii="Times New Roman" w:hAnsi="Times New Roman" w:cs="Times New Roman"/>
          <w:sz w:val="24"/>
          <w:szCs w:val="24"/>
        </w:rPr>
        <w:t>ix month</w:t>
      </w:r>
      <w:r w:rsidR="006F55BD" w:rsidRPr="00831C9D">
        <w:rPr>
          <w:rFonts w:ascii="Times New Roman" w:hAnsi="Times New Roman" w:cs="Times New Roman"/>
          <w:sz w:val="24"/>
          <w:szCs w:val="24"/>
        </w:rPr>
        <w:t>s</w:t>
      </w:r>
      <w:r w:rsidR="00B34E5C" w:rsidRPr="00831C9D">
        <w:rPr>
          <w:rFonts w:ascii="Times New Roman" w:hAnsi="Times New Roman" w:cs="Times New Roman"/>
          <w:sz w:val="24"/>
          <w:szCs w:val="24"/>
        </w:rPr>
        <w:t xml:space="preserve"> prior to the start of the trading to the Compliance Officer of the Company for the prior approval.</w:t>
      </w:r>
    </w:p>
    <w:p w:rsidR="0080092B" w:rsidRPr="00831C9D" w:rsidRDefault="0080092B" w:rsidP="0080092B">
      <w:pPr>
        <w:pStyle w:val="ListParagraph"/>
        <w:spacing w:after="0" w:line="240" w:lineRule="auto"/>
        <w:ind w:left="1440"/>
        <w:jc w:val="both"/>
        <w:rPr>
          <w:rFonts w:ascii="Times New Roman" w:hAnsi="Times New Roman" w:cs="Times New Roman"/>
          <w:sz w:val="24"/>
          <w:szCs w:val="24"/>
        </w:rPr>
      </w:pPr>
    </w:p>
    <w:p w:rsidR="00992829" w:rsidRPr="00831C9D" w:rsidRDefault="0080092B" w:rsidP="0080092B">
      <w:pPr>
        <w:pStyle w:val="ListParagraph"/>
        <w:numPr>
          <w:ilvl w:val="0"/>
          <w:numId w:val="9"/>
        </w:numPr>
        <w:tabs>
          <w:tab w:val="left" w:pos="1080"/>
        </w:tabs>
        <w:spacing w:after="0" w:line="240" w:lineRule="auto"/>
        <w:ind w:left="1440" w:hanging="540"/>
        <w:jc w:val="both"/>
        <w:rPr>
          <w:rFonts w:ascii="Times New Roman" w:hAnsi="Times New Roman" w:cs="Times New Roman"/>
          <w:sz w:val="24"/>
          <w:szCs w:val="24"/>
        </w:rPr>
      </w:pPr>
      <w:r w:rsidRPr="00831C9D">
        <w:rPr>
          <w:rFonts w:ascii="Times New Roman" w:hAnsi="Times New Roman" w:cs="Times New Roman"/>
          <w:sz w:val="24"/>
          <w:szCs w:val="24"/>
        </w:rPr>
        <w:t xml:space="preserve">      </w:t>
      </w:r>
      <w:r w:rsidR="00992829" w:rsidRPr="00831C9D">
        <w:rPr>
          <w:rFonts w:ascii="Times New Roman" w:hAnsi="Times New Roman" w:cs="Times New Roman"/>
          <w:sz w:val="24"/>
          <w:szCs w:val="24"/>
        </w:rPr>
        <w:t>Only after receiving the</w:t>
      </w:r>
      <w:r w:rsidR="00B34E5C" w:rsidRPr="00831C9D">
        <w:rPr>
          <w:rFonts w:ascii="Times New Roman" w:hAnsi="Times New Roman" w:cs="Times New Roman"/>
          <w:sz w:val="24"/>
          <w:szCs w:val="24"/>
        </w:rPr>
        <w:t xml:space="preserve"> prior approval,</w:t>
      </w:r>
      <w:r w:rsidR="00992829" w:rsidRPr="00831C9D">
        <w:rPr>
          <w:rFonts w:ascii="Times New Roman" w:hAnsi="Times New Roman" w:cs="Times New Roman"/>
          <w:sz w:val="24"/>
          <w:szCs w:val="24"/>
        </w:rPr>
        <w:t xml:space="preserve"> the tr</w:t>
      </w:r>
      <w:r w:rsidR="00B34E5C" w:rsidRPr="00831C9D">
        <w:rPr>
          <w:rFonts w:ascii="Times New Roman" w:hAnsi="Times New Roman" w:cs="Times New Roman"/>
          <w:sz w:val="24"/>
          <w:szCs w:val="24"/>
        </w:rPr>
        <w:t xml:space="preserve">ansaction should be carried out strictly as per the </w:t>
      </w:r>
      <w:r w:rsidR="006F55BD" w:rsidRPr="00831C9D">
        <w:rPr>
          <w:rFonts w:ascii="Times New Roman" w:hAnsi="Times New Roman" w:cs="Times New Roman"/>
          <w:sz w:val="24"/>
          <w:szCs w:val="24"/>
        </w:rPr>
        <w:t>T</w:t>
      </w:r>
      <w:r w:rsidR="00B34E5C" w:rsidRPr="00831C9D">
        <w:rPr>
          <w:rFonts w:ascii="Times New Roman" w:hAnsi="Times New Roman" w:cs="Times New Roman"/>
          <w:sz w:val="24"/>
          <w:szCs w:val="24"/>
        </w:rPr>
        <w:t>rading plan(s) approved by the Compliance Officer of the Company.</w:t>
      </w:r>
    </w:p>
    <w:p w:rsidR="0080092B" w:rsidRPr="00831C9D" w:rsidRDefault="0080092B" w:rsidP="0080092B">
      <w:pPr>
        <w:pStyle w:val="ListParagraph"/>
        <w:spacing w:after="0" w:line="240" w:lineRule="auto"/>
        <w:ind w:left="1440"/>
        <w:jc w:val="both"/>
        <w:rPr>
          <w:rFonts w:ascii="Times New Roman" w:hAnsi="Times New Roman" w:cs="Times New Roman"/>
          <w:sz w:val="24"/>
          <w:szCs w:val="24"/>
        </w:rPr>
      </w:pPr>
    </w:p>
    <w:p w:rsidR="00992829" w:rsidRPr="00831C9D" w:rsidRDefault="00B34E5C" w:rsidP="0080092B">
      <w:pPr>
        <w:pStyle w:val="ListParagraph"/>
        <w:numPr>
          <w:ilvl w:val="0"/>
          <w:numId w:val="9"/>
        </w:numPr>
        <w:tabs>
          <w:tab w:val="left" w:pos="1080"/>
        </w:tabs>
        <w:spacing w:after="0" w:line="240" w:lineRule="auto"/>
        <w:ind w:left="1440" w:hanging="540"/>
        <w:jc w:val="both"/>
        <w:rPr>
          <w:rFonts w:ascii="Times New Roman" w:hAnsi="Times New Roman" w:cs="Times New Roman"/>
          <w:sz w:val="24"/>
          <w:szCs w:val="24"/>
        </w:rPr>
      </w:pPr>
      <w:r w:rsidRPr="00831C9D">
        <w:rPr>
          <w:rFonts w:ascii="Times New Roman" w:hAnsi="Times New Roman" w:cs="Times New Roman"/>
          <w:sz w:val="24"/>
          <w:szCs w:val="24"/>
        </w:rPr>
        <w:t xml:space="preserve">The Compliance Officer will disclose the </w:t>
      </w:r>
      <w:r w:rsidR="006F55BD" w:rsidRPr="00831C9D">
        <w:rPr>
          <w:rFonts w:ascii="Times New Roman" w:hAnsi="Times New Roman" w:cs="Times New Roman"/>
          <w:sz w:val="24"/>
          <w:szCs w:val="24"/>
        </w:rPr>
        <w:t>T</w:t>
      </w:r>
      <w:r w:rsidRPr="00831C9D">
        <w:rPr>
          <w:rFonts w:ascii="Times New Roman" w:hAnsi="Times New Roman" w:cs="Times New Roman"/>
          <w:sz w:val="24"/>
          <w:szCs w:val="24"/>
        </w:rPr>
        <w:t xml:space="preserve">rading plan(s) approved by him to the </w:t>
      </w:r>
      <w:r w:rsidR="003C2D65" w:rsidRPr="00831C9D">
        <w:rPr>
          <w:rFonts w:ascii="Times New Roman" w:hAnsi="Times New Roman" w:cs="Times New Roman"/>
          <w:sz w:val="24"/>
          <w:szCs w:val="24"/>
        </w:rPr>
        <w:t>NSE</w:t>
      </w:r>
      <w:r w:rsidR="006F55BD" w:rsidRPr="00831C9D">
        <w:rPr>
          <w:rFonts w:ascii="Times New Roman" w:hAnsi="Times New Roman" w:cs="Times New Roman"/>
          <w:sz w:val="24"/>
          <w:szCs w:val="24"/>
        </w:rPr>
        <w:t xml:space="preserve"> </w:t>
      </w:r>
      <w:r w:rsidRPr="00831C9D">
        <w:rPr>
          <w:rFonts w:ascii="Times New Roman" w:hAnsi="Times New Roman" w:cs="Times New Roman"/>
          <w:sz w:val="24"/>
          <w:szCs w:val="24"/>
        </w:rPr>
        <w:t>immediately.</w:t>
      </w:r>
    </w:p>
    <w:p w:rsidR="0080092B" w:rsidRPr="00831C9D" w:rsidRDefault="0080092B" w:rsidP="0080092B">
      <w:pPr>
        <w:pStyle w:val="ListParagraph"/>
        <w:spacing w:after="0" w:line="240" w:lineRule="auto"/>
        <w:ind w:left="1440"/>
        <w:jc w:val="both"/>
        <w:rPr>
          <w:rFonts w:ascii="Times New Roman" w:hAnsi="Times New Roman" w:cs="Times New Roman"/>
          <w:sz w:val="24"/>
          <w:szCs w:val="24"/>
        </w:rPr>
      </w:pPr>
    </w:p>
    <w:p w:rsidR="0079794C" w:rsidRPr="00831C9D" w:rsidRDefault="00B34E5C" w:rsidP="0080092B">
      <w:pPr>
        <w:pStyle w:val="ListParagraph"/>
        <w:numPr>
          <w:ilvl w:val="0"/>
          <w:numId w:val="9"/>
        </w:numPr>
        <w:tabs>
          <w:tab w:val="left" w:pos="1080"/>
        </w:tabs>
        <w:spacing w:after="0" w:line="240" w:lineRule="auto"/>
        <w:ind w:left="1440" w:hanging="540"/>
        <w:jc w:val="both"/>
        <w:rPr>
          <w:rFonts w:ascii="Times New Roman" w:hAnsi="Times New Roman" w:cs="Times New Roman"/>
          <w:sz w:val="24"/>
          <w:szCs w:val="24"/>
        </w:rPr>
      </w:pPr>
      <w:r w:rsidRPr="00831C9D">
        <w:rPr>
          <w:rFonts w:ascii="Times New Roman" w:hAnsi="Times New Roman" w:cs="Times New Roman"/>
          <w:sz w:val="24"/>
          <w:szCs w:val="24"/>
        </w:rPr>
        <w:t xml:space="preserve">The </w:t>
      </w:r>
      <w:r w:rsidR="006F55BD" w:rsidRPr="00831C9D">
        <w:rPr>
          <w:rFonts w:ascii="Times New Roman" w:hAnsi="Times New Roman" w:cs="Times New Roman"/>
          <w:sz w:val="24"/>
          <w:szCs w:val="24"/>
        </w:rPr>
        <w:t>T</w:t>
      </w:r>
      <w:r w:rsidRPr="00831C9D">
        <w:rPr>
          <w:rFonts w:ascii="Times New Roman" w:hAnsi="Times New Roman" w:cs="Times New Roman"/>
          <w:sz w:val="24"/>
          <w:szCs w:val="24"/>
        </w:rPr>
        <w:t>rading plan(s)</w:t>
      </w:r>
      <w:r w:rsidR="00852A3C" w:rsidRPr="00831C9D">
        <w:rPr>
          <w:rFonts w:ascii="Times New Roman" w:hAnsi="Times New Roman" w:cs="Times New Roman"/>
          <w:sz w:val="24"/>
          <w:szCs w:val="24"/>
        </w:rPr>
        <w:t xml:space="preserve"> once </w:t>
      </w:r>
      <w:r w:rsidRPr="00831C9D">
        <w:rPr>
          <w:rFonts w:ascii="Times New Roman" w:hAnsi="Times New Roman" w:cs="Times New Roman"/>
          <w:sz w:val="24"/>
          <w:szCs w:val="24"/>
        </w:rPr>
        <w:t>approved by the Compliance Officer of the Company</w:t>
      </w:r>
      <w:r w:rsidR="00852A3C" w:rsidRPr="00831C9D">
        <w:rPr>
          <w:rFonts w:ascii="Times New Roman" w:hAnsi="Times New Roman" w:cs="Times New Roman"/>
          <w:sz w:val="24"/>
          <w:szCs w:val="24"/>
        </w:rPr>
        <w:t xml:space="preserve"> shall be irrevocable and the concern person shall have to mandatorily carry out the </w:t>
      </w:r>
      <w:r w:rsidR="006F55BD" w:rsidRPr="00831C9D">
        <w:rPr>
          <w:rFonts w:ascii="Times New Roman" w:hAnsi="Times New Roman" w:cs="Times New Roman"/>
          <w:sz w:val="24"/>
          <w:szCs w:val="24"/>
        </w:rPr>
        <w:t>T</w:t>
      </w:r>
      <w:r w:rsidR="00852A3C" w:rsidRPr="00831C9D">
        <w:rPr>
          <w:rFonts w:ascii="Times New Roman" w:hAnsi="Times New Roman" w:cs="Times New Roman"/>
          <w:sz w:val="24"/>
          <w:szCs w:val="24"/>
        </w:rPr>
        <w:t xml:space="preserve">rades within the time limit as approved by the </w:t>
      </w:r>
      <w:r w:rsidR="00852A3C" w:rsidRPr="00831C9D">
        <w:rPr>
          <w:rFonts w:ascii="Times New Roman" w:hAnsi="Times New Roman" w:cs="Times New Roman"/>
          <w:sz w:val="24"/>
          <w:szCs w:val="24"/>
        </w:rPr>
        <w:lastRenderedPageBreak/>
        <w:t xml:space="preserve">Compliance Officer of </w:t>
      </w:r>
      <w:r w:rsidR="006F55BD" w:rsidRPr="00831C9D">
        <w:rPr>
          <w:rFonts w:ascii="Times New Roman" w:hAnsi="Times New Roman" w:cs="Times New Roman"/>
          <w:sz w:val="24"/>
          <w:szCs w:val="24"/>
        </w:rPr>
        <w:t>t</w:t>
      </w:r>
      <w:r w:rsidR="00852A3C" w:rsidRPr="00831C9D">
        <w:rPr>
          <w:rFonts w:ascii="Times New Roman" w:hAnsi="Times New Roman" w:cs="Times New Roman"/>
          <w:sz w:val="24"/>
          <w:szCs w:val="24"/>
        </w:rPr>
        <w:t xml:space="preserve">he Company. No </w:t>
      </w:r>
      <w:r w:rsidR="006F55BD" w:rsidRPr="00831C9D">
        <w:rPr>
          <w:rFonts w:ascii="Times New Roman" w:hAnsi="Times New Roman" w:cs="Times New Roman"/>
          <w:sz w:val="24"/>
          <w:szCs w:val="24"/>
        </w:rPr>
        <w:t>T</w:t>
      </w:r>
      <w:r w:rsidR="00852A3C" w:rsidRPr="00831C9D">
        <w:rPr>
          <w:rFonts w:ascii="Times New Roman" w:hAnsi="Times New Roman" w:cs="Times New Roman"/>
          <w:sz w:val="24"/>
          <w:szCs w:val="24"/>
        </w:rPr>
        <w:t xml:space="preserve">rade(s) shall be executed during the closure of the </w:t>
      </w:r>
      <w:r w:rsidR="006F55BD" w:rsidRPr="00831C9D">
        <w:rPr>
          <w:rFonts w:ascii="Times New Roman" w:hAnsi="Times New Roman" w:cs="Times New Roman"/>
          <w:sz w:val="24"/>
          <w:szCs w:val="24"/>
        </w:rPr>
        <w:t>T</w:t>
      </w:r>
      <w:r w:rsidR="00852A3C" w:rsidRPr="00831C9D">
        <w:rPr>
          <w:rFonts w:ascii="Times New Roman" w:hAnsi="Times New Roman" w:cs="Times New Roman"/>
          <w:sz w:val="24"/>
          <w:szCs w:val="24"/>
        </w:rPr>
        <w:t>rading window.</w:t>
      </w:r>
    </w:p>
    <w:p w:rsidR="007E0FBF" w:rsidRPr="00831C9D" w:rsidRDefault="007E0FBF" w:rsidP="007E0FBF">
      <w:pPr>
        <w:pStyle w:val="ListParagraph"/>
        <w:tabs>
          <w:tab w:val="left" w:pos="1080"/>
        </w:tabs>
        <w:spacing w:after="0" w:line="240" w:lineRule="auto"/>
        <w:ind w:left="1440"/>
        <w:jc w:val="both"/>
        <w:rPr>
          <w:rFonts w:ascii="Times New Roman" w:hAnsi="Times New Roman" w:cs="Times New Roman"/>
          <w:sz w:val="24"/>
          <w:szCs w:val="24"/>
        </w:rPr>
      </w:pPr>
    </w:p>
    <w:p w:rsidR="0004671C" w:rsidRPr="00831C9D" w:rsidRDefault="009F6FB2" w:rsidP="000B1F03">
      <w:pPr>
        <w:pStyle w:val="ListParagraph"/>
        <w:numPr>
          <w:ilvl w:val="0"/>
          <w:numId w:val="28"/>
        </w:numPr>
        <w:tabs>
          <w:tab w:val="left" w:pos="360"/>
        </w:tabs>
        <w:spacing w:after="0" w:line="360" w:lineRule="auto"/>
        <w:ind w:left="450" w:hanging="450"/>
        <w:jc w:val="both"/>
        <w:rPr>
          <w:rFonts w:ascii="Times New Roman" w:hAnsi="Times New Roman" w:cs="Times New Roman"/>
          <w:sz w:val="24"/>
          <w:szCs w:val="24"/>
        </w:rPr>
      </w:pPr>
      <w:r w:rsidRPr="00831C9D">
        <w:rPr>
          <w:rFonts w:ascii="Times New Roman" w:hAnsi="Times New Roman" w:cs="Times New Roman"/>
          <w:b/>
          <w:sz w:val="24"/>
          <w:szCs w:val="24"/>
        </w:rPr>
        <w:t>Violation of the Code:</w:t>
      </w:r>
    </w:p>
    <w:p w:rsidR="0079794C" w:rsidRPr="00831C9D" w:rsidRDefault="00852A3C" w:rsidP="007E0FBF">
      <w:pPr>
        <w:pStyle w:val="ListParagraph"/>
        <w:numPr>
          <w:ilvl w:val="0"/>
          <w:numId w:val="27"/>
        </w:numPr>
        <w:tabs>
          <w:tab w:val="left" w:pos="360"/>
        </w:tabs>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Every </w:t>
      </w:r>
      <w:r w:rsidR="00431D23" w:rsidRPr="00831C9D">
        <w:rPr>
          <w:rFonts w:ascii="Times New Roman" w:hAnsi="Times New Roman" w:cs="Times New Roman"/>
          <w:sz w:val="24"/>
          <w:szCs w:val="24"/>
        </w:rPr>
        <w:t>P</w:t>
      </w:r>
      <w:r w:rsidRPr="00831C9D">
        <w:rPr>
          <w:rFonts w:ascii="Times New Roman" w:hAnsi="Times New Roman" w:cs="Times New Roman"/>
          <w:sz w:val="24"/>
          <w:szCs w:val="24"/>
        </w:rPr>
        <w:t xml:space="preserve">romoter, </w:t>
      </w:r>
      <w:r w:rsidR="00431D23" w:rsidRPr="00831C9D">
        <w:rPr>
          <w:rFonts w:ascii="Times New Roman" w:hAnsi="Times New Roman" w:cs="Times New Roman"/>
          <w:sz w:val="24"/>
          <w:szCs w:val="24"/>
        </w:rPr>
        <w:t>K</w:t>
      </w:r>
      <w:r w:rsidRPr="00831C9D">
        <w:rPr>
          <w:rFonts w:ascii="Times New Roman" w:hAnsi="Times New Roman" w:cs="Times New Roman"/>
          <w:sz w:val="24"/>
          <w:szCs w:val="24"/>
        </w:rPr>
        <w:t xml:space="preserve">ey </w:t>
      </w:r>
      <w:r w:rsidR="00431D23" w:rsidRPr="00831C9D">
        <w:rPr>
          <w:rFonts w:ascii="Times New Roman" w:hAnsi="Times New Roman" w:cs="Times New Roman"/>
          <w:sz w:val="24"/>
          <w:szCs w:val="24"/>
        </w:rPr>
        <w:t>M</w:t>
      </w:r>
      <w:r w:rsidRPr="00831C9D">
        <w:rPr>
          <w:rFonts w:ascii="Times New Roman" w:hAnsi="Times New Roman" w:cs="Times New Roman"/>
          <w:sz w:val="24"/>
          <w:szCs w:val="24"/>
        </w:rPr>
        <w:t xml:space="preserve">anagerial </w:t>
      </w:r>
      <w:r w:rsidR="00431D23" w:rsidRPr="00831C9D">
        <w:rPr>
          <w:rFonts w:ascii="Times New Roman" w:hAnsi="Times New Roman" w:cs="Times New Roman"/>
          <w:sz w:val="24"/>
          <w:szCs w:val="24"/>
        </w:rPr>
        <w:t>P</w:t>
      </w:r>
      <w:r w:rsidRPr="00831C9D">
        <w:rPr>
          <w:rFonts w:ascii="Times New Roman" w:hAnsi="Times New Roman" w:cs="Times New Roman"/>
          <w:sz w:val="24"/>
          <w:szCs w:val="24"/>
        </w:rPr>
        <w:t xml:space="preserve">ersonnel, </w:t>
      </w:r>
      <w:r w:rsidR="00431D23" w:rsidRPr="00831C9D">
        <w:rPr>
          <w:rFonts w:ascii="Times New Roman" w:hAnsi="Times New Roman" w:cs="Times New Roman"/>
          <w:sz w:val="24"/>
          <w:szCs w:val="24"/>
        </w:rPr>
        <w:t>D</w:t>
      </w:r>
      <w:r w:rsidRPr="00831C9D">
        <w:rPr>
          <w:rFonts w:ascii="Times New Roman" w:hAnsi="Times New Roman" w:cs="Times New Roman"/>
          <w:sz w:val="24"/>
          <w:szCs w:val="24"/>
        </w:rPr>
        <w:t xml:space="preserve">irector and </w:t>
      </w:r>
      <w:r w:rsidR="00431D23" w:rsidRPr="00831C9D">
        <w:rPr>
          <w:rFonts w:ascii="Times New Roman" w:hAnsi="Times New Roman" w:cs="Times New Roman"/>
          <w:sz w:val="24"/>
          <w:szCs w:val="24"/>
        </w:rPr>
        <w:t>D</w:t>
      </w:r>
      <w:r w:rsidRPr="00831C9D">
        <w:rPr>
          <w:rFonts w:ascii="Times New Roman" w:hAnsi="Times New Roman" w:cs="Times New Roman"/>
          <w:sz w:val="24"/>
          <w:szCs w:val="24"/>
        </w:rPr>
        <w:t xml:space="preserve">esignated </w:t>
      </w:r>
      <w:r w:rsidR="00431D23" w:rsidRPr="00831C9D">
        <w:rPr>
          <w:rFonts w:ascii="Times New Roman" w:hAnsi="Times New Roman" w:cs="Times New Roman"/>
          <w:sz w:val="24"/>
          <w:szCs w:val="24"/>
        </w:rPr>
        <w:t>E</w:t>
      </w:r>
      <w:r w:rsidRPr="00831C9D">
        <w:rPr>
          <w:rFonts w:ascii="Times New Roman" w:hAnsi="Times New Roman" w:cs="Times New Roman"/>
          <w:sz w:val="24"/>
          <w:szCs w:val="24"/>
        </w:rPr>
        <w:t xml:space="preserve">mployee of the </w:t>
      </w:r>
      <w:r w:rsidR="00431D23" w:rsidRPr="00831C9D">
        <w:rPr>
          <w:rFonts w:ascii="Times New Roman" w:hAnsi="Times New Roman" w:cs="Times New Roman"/>
          <w:sz w:val="24"/>
          <w:szCs w:val="24"/>
        </w:rPr>
        <w:t>C</w:t>
      </w:r>
      <w:r w:rsidRPr="00831C9D">
        <w:rPr>
          <w:rFonts w:ascii="Times New Roman" w:hAnsi="Times New Roman" w:cs="Times New Roman"/>
          <w:sz w:val="24"/>
          <w:szCs w:val="24"/>
        </w:rPr>
        <w:t xml:space="preserve">ompany and the persons deemed to be connected persons as per this Code who </w:t>
      </w:r>
      <w:r w:rsidR="005B60C7" w:rsidRPr="00831C9D">
        <w:rPr>
          <w:rFonts w:ascii="Times New Roman" w:hAnsi="Times New Roman" w:cs="Times New Roman"/>
          <w:sz w:val="24"/>
          <w:szCs w:val="24"/>
        </w:rPr>
        <w:t xml:space="preserve">violates any of the provisions of this Code </w:t>
      </w:r>
      <w:r w:rsidR="0079794C" w:rsidRPr="00831C9D">
        <w:rPr>
          <w:rFonts w:ascii="Times New Roman" w:hAnsi="Times New Roman" w:cs="Times New Roman"/>
          <w:sz w:val="24"/>
          <w:szCs w:val="24"/>
        </w:rPr>
        <w:t>will be penalized and appropriate action will be taken against them by the Company after giving reasonable opportunity to them to show cause. They shall also be subject to disciplinary action including wage freeze, Suspension, in-eligibility for future participation in E.S.O.P. etc.</w:t>
      </w:r>
    </w:p>
    <w:p w:rsidR="007E0FBF" w:rsidRPr="00831C9D" w:rsidRDefault="007E0FBF" w:rsidP="007E0FBF">
      <w:pPr>
        <w:pStyle w:val="ListParagraph"/>
        <w:tabs>
          <w:tab w:val="left" w:pos="360"/>
        </w:tabs>
        <w:spacing w:after="0" w:line="240" w:lineRule="auto"/>
        <w:ind w:left="810"/>
        <w:jc w:val="both"/>
        <w:rPr>
          <w:rFonts w:ascii="Times New Roman" w:hAnsi="Times New Roman" w:cs="Times New Roman"/>
          <w:sz w:val="24"/>
          <w:szCs w:val="24"/>
        </w:rPr>
      </w:pPr>
    </w:p>
    <w:p w:rsidR="0004671C" w:rsidRPr="00831C9D" w:rsidRDefault="00F81938" w:rsidP="007E0FBF">
      <w:pPr>
        <w:pStyle w:val="ListParagraph"/>
        <w:numPr>
          <w:ilvl w:val="0"/>
          <w:numId w:val="27"/>
        </w:numPr>
        <w:tabs>
          <w:tab w:val="left" w:pos="360"/>
        </w:tabs>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If the Insider deals in t</w:t>
      </w:r>
      <w:r w:rsidR="0004671C" w:rsidRPr="00831C9D">
        <w:rPr>
          <w:rFonts w:ascii="Times New Roman" w:hAnsi="Times New Roman" w:cs="Times New Roman"/>
          <w:sz w:val="24"/>
          <w:szCs w:val="24"/>
        </w:rPr>
        <w:t xml:space="preserve">he </w:t>
      </w:r>
      <w:r w:rsidRPr="00831C9D">
        <w:rPr>
          <w:rFonts w:ascii="Times New Roman" w:hAnsi="Times New Roman" w:cs="Times New Roman"/>
          <w:sz w:val="24"/>
          <w:szCs w:val="24"/>
        </w:rPr>
        <w:t xml:space="preserve">equity shares of the Company, violating the Code, the </w:t>
      </w:r>
      <w:r w:rsidR="0004671C" w:rsidRPr="00831C9D">
        <w:rPr>
          <w:rFonts w:ascii="Times New Roman" w:hAnsi="Times New Roman" w:cs="Times New Roman"/>
          <w:sz w:val="24"/>
          <w:szCs w:val="24"/>
        </w:rPr>
        <w:t>Compliance Officer</w:t>
      </w:r>
      <w:r w:rsidRPr="00831C9D">
        <w:rPr>
          <w:rFonts w:ascii="Times New Roman" w:hAnsi="Times New Roman" w:cs="Times New Roman"/>
          <w:sz w:val="24"/>
          <w:szCs w:val="24"/>
        </w:rPr>
        <w:t xml:space="preserve"> will </w:t>
      </w:r>
      <w:r w:rsidR="007F3126" w:rsidRPr="00831C9D">
        <w:rPr>
          <w:rFonts w:ascii="Times New Roman" w:hAnsi="Times New Roman" w:cs="Times New Roman"/>
          <w:sz w:val="24"/>
          <w:szCs w:val="24"/>
        </w:rPr>
        <w:t xml:space="preserve">confidentially </w:t>
      </w:r>
      <w:r w:rsidRPr="00831C9D">
        <w:rPr>
          <w:rFonts w:ascii="Times New Roman" w:hAnsi="Times New Roman" w:cs="Times New Roman"/>
          <w:sz w:val="24"/>
          <w:szCs w:val="24"/>
        </w:rPr>
        <w:t>maintain the list of the same</w:t>
      </w:r>
      <w:r w:rsidR="007F3126" w:rsidRPr="00831C9D">
        <w:rPr>
          <w:rFonts w:ascii="Times New Roman" w:hAnsi="Times New Roman" w:cs="Times New Roman"/>
          <w:sz w:val="24"/>
          <w:szCs w:val="24"/>
        </w:rPr>
        <w:t>.</w:t>
      </w:r>
    </w:p>
    <w:p w:rsidR="000B1F03" w:rsidRPr="00831C9D" w:rsidRDefault="000B1F03" w:rsidP="000B1F03">
      <w:pPr>
        <w:pStyle w:val="ListParagraph"/>
        <w:rPr>
          <w:rFonts w:ascii="Times New Roman" w:hAnsi="Times New Roman" w:cs="Times New Roman"/>
          <w:sz w:val="24"/>
          <w:szCs w:val="24"/>
        </w:rPr>
      </w:pPr>
    </w:p>
    <w:p w:rsidR="000B1F03" w:rsidRPr="00831C9D" w:rsidRDefault="000B1F03" w:rsidP="007E0FBF">
      <w:pPr>
        <w:pStyle w:val="ListParagraph"/>
        <w:numPr>
          <w:ilvl w:val="0"/>
          <w:numId w:val="27"/>
        </w:numPr>
        <w:tabs>
          <w:tab w:val="left" w:pos="360"/>
        </w:tabs>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In addition to the action which may be taken by the Company, the persons violating this Code will also be subject to any penal action by SEBI as per SEBI Act and the Company shall inform the same to the SEBI promptly.</w:t>
      </w:r>
    </w:p>
    <w:p w:rsidR="0004671C" w:rsidRPr="00831C9D" w:rsidRDefault="0004671C" w:rsidP="0004671C">
      <w:pPr>
        <w:pStyle w:val="ListParagraph"/>
        <w:tabs>
          <w:tab w:val="left" w:pos="360"/>
        </w:tabs>
        <w:spacing w:after="0" w:line="360" w:lineRule="auto"/>
        <w:ind w:left="450"/>
        <w:jc w:val="both"/>
        <w:rPr>
          <w:rFonts w:ascii="Times New Roman" w:hAnsi="Times New Roman" w:cs="Times New Roman"/>
          <w:sz w:val="24"/>
          <w:szCs w:val="24"/>
        </w:rPr>
      </w:pPr>
    </w:p>
    <w:p w:rsidR="006C3C05" w:rsidRPr="00831C9D" w:rsidRDefault="00EF67A2" w:rsidP="007E0FBF">
      <w:pPr>
        <w:pStyle w:val="ListParagraph"/>
        <w:numPr>
          <w:ilvl w:val="0"/>
          <w:numId w:val="28"/>
        </w:numPr>
        <w:tabs>
          <w:tab w:val="left" w:pos="1800"/>
        </w:tabs>
        <w:spacing w:after="0" w:line="240" w:lineRule="auto"/>
        <w:ind w:left="450" w:hanging="450"/>
        <w:jc w:val="both"/>
        <w:rPr>
          <w:rFonts w:ascii="Times New Roman" w:hAnsi="Times New Roman" w:cs="Times New Roman"/>
          <w:b/>
          <w:sz w:val="24"/>
          <w:szCs w:val="24"/>
        </w:rPr>
      </w:pPr>
      <w:r w:rsidRPr="00831C9D">
        <w:rPr>
          <w:rFonts w:ascii="Times New Roman" w:hAnsi="Times New Roman" w:cs="Times New Roman"/>
          <w:sz w:val="24"/>
          <w:szCs w:val="24"/>
        </w:rPr>
        <w:t xml:space="preserve">The Compliance Officer of the Company shall report </w:t>
      </w:r>
      <w:r w:rsidR="000B1F03" w:rsidRPr="00831C9D">
        <w:rPr>
          <w:rFonts w:ascii="Times New Roman" w:hAnsi="Times New Roman" w:cs="Times New Roman"/>
          <w:sz w:val="24"/>
          <w:szCs w:val="24"/>
        </w:rPr>
        <w:t xml:space="preserve">to the Board </w:t>
      </w:r>
      <w:r w:rsidRPr="00831C9D">
        <w:rPr>
          <w:rFonts w:ascii="Times New Roman" w:hAnsi="Times New Roman" w:cs="Times New Roman"/>
          <w:sz w:val="24"/>
          <w:szCs w:val="24"/>
        </w:rPr>
        <w:t xml:space="preserve">of Directors </w:t>
      </w:r>
      <w:r w:rsidR="003673F8" w:rsidRPr="00831C9D">
        <w:rPr>
          <w:rFonts w:ascii="Times New Roman" w:hAnsi="Times New Roman" w:cs="Times New Roman"/>
          <w:sz w:val="24"/>
          <w:szCs w:val="24"/>
        </w:rPr>
        <w:t>and the Chairman of the Audit Committee of the Company about the compliance of the Code on quarterly basis.</w:t>
      </w:r>
      <w:r w:rsidR="006C3C05" w:rsidRPr="00831C9D">
        <w:rPr>
          <w:rFonts w:ascii="Times New Roman" w:hAnsi="Times New Roman" w:cs="Times New Roman"/>
          <w:b/>
          <w:sz w:val="24"/>
          <w:szCs w:val="24"/>
        </w:rPr>
        <w:br w:type="page"/>
      </w:r>
    </w:p>
    <w:p w:rsidR="00736318" w:rsidRPr="00831C9D" w:rsidRDefault="00736318" w:rsidP="00736318">
      <w:pPr>
        <w:spacing w:after="0" w:line="360" w:lineRule="auto"/>
        <w:jc w:val="center"/>
        <w:rPr>
          <w:rFonts w:ascii="Times New Roman" w:hAnsi="Times New Roman" w:cs="Times New Roman"/>
          <w:b/>
          <w:sz w:val="24"/>
          <w:szCs w:val="24"/>
        </w:rPr>
      </w:pPr>
      <w:r w:rsidRPr="00831C9D">
        <w:rPr>
          <w:rFonts w:ascii="Times New Roman" w:hAnsi="Times New Roman" w:cs="Times New Roman"/>
          <w:b/>
          <w:sz w:val="24"/>
          <w:szCs w:val="24"/>
        </w:rPr>
        <w:lastRenderedPageBreak/>
        <w:t xml:space="preserve">FORM </w:t>
      </w:r>
      <w:r w:rsidR="000A7C3D" w:rsidRPr="00831C9D">
        <w:rPr>
          <w:rFonts w:ascii="Times New Roman" w:hAnsi="Times New Roman" w:cs="Times New Roman"/>
          <w:b/>
          <w:sz w:val="24"/>
          <w:szCs w:val="24"/>
        </w:rPr>
        <w:t>“</w:t>
      </w:r>
      <w:r w:rsidRPr="00831C9D">
        <w:rPr>
          <w:rFonts w:ascii="Times New Roman" w:hAnsi="Times New Roman" w:cs="Times New Roman"/>
          <w:b/>
          <w:sz w:val="24"/>
          <w:szCs w:val="24"/>
        </w:rPr>
        <w:t>A</w:t>
      </w:r>
      <w:r w:rsidR="000A7C3D" w:rsidRPr="00831C9D">
        <w:rPr>
          <w:rFonts w:ascii="Times New Roman" w:hAnsi="Times New Roman" w:cs="Times New Roman"/>
          <w:b/>
          <w:sz w:val="24"/>
          <w:szCs w:val="24"/>
        </w:rPr>
        <w:t>”</w:t>
      </w:r>
    </w:p>
    <w:p w:rsidR="00577939" w:rsidRPr="00831C9D" w:rsidRDefault="00577939" w:rsidP="00577939">
      <w:pPr>
        <w:widowControl w:val="0"/>
        <w:autoSpaceDE w:val="0"/>
        <w:autoSpaceDN w:val="0"/>
        <w:adjustRightInd w:val="0"/>
        <w:spacing w:after="0" w:line="240" w:lineRule="auto"/>
        <w:ind w:left="1780"/>
        <w:rPr>
          <w:rFonts w:ascii="Times New Roman" w:hAnsi="Times New Roman" w:cs="Times New Roman"/>
          <w:sz w:val="24"/>
          <w:szCs w:val="24"/>
        </w:rPr>
      </w:pPr>
      <w:r w:rsidRPr="00831C9D">
        <w:rPr>
          <w:rFonts w:ascii="Times New Roman" w:hAnsi="Times New Roman" w:cs="Times New Roman"/>
          <w:b/>
          <w:bCs/>
        </w:rPr>
        <w:t>SEBI (Prohibition of Insider Trading) Regulations, 2015</w:t>
      </w:r>
    </w:p>
    <w:p w:rsidR="00577939" w:rsidRPr="00831C9D" w:rsidRDefault="00577939" w:rsidP="00577939">
      <w:pPr>
        <w:widowControl w:val="0"/>
        <w:autoSpaceDE w:val="0"/>
        <w:autoSpaceDN w:val="0"/>
        <w:adjustRightInd w:val="0"/>
        <w:spacing w:after="0" w:line="3"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540"/>
        <w:rPr>
          <w:rFonts w:ascii="Times New Roman" w:hAnsi="Times New Roman" w:cs="Times New Roman"/>
          <w:sz w:val="24"/>
          <w:szCs w:val="24"/>
        </w:rPr>
      </w:pPr>
      <w:r w:rsidRPr="00831C9D">
        <w:rPr>
          <w:rFonts w:ascii="Times New Roman" w:hAnsi="Times New Roman" w:cs="Times New Roman"/>
          <w:b/>
          <w:bCs/>
        </w:rPr>
        <w:t>[Regulation 7 (1) (a) read with Regulation 6 (2) – Initial disclosure to the company]</w:t>
      </w:r>
    </w:p>
    <w:p w:rsidR="00577939" w:rsidRPr="00831C9D" w:rsidRDefault="00577939" w:rsidP="00577939">
      <w:pPr>
        <w:spacing w:after="0" w:line="240" w:lineRule="auto"/>
        <w:jc w:val="both"/>
        <w:rPr>
          <w:rFonts w:ascii="Times New Roman" w:hAnsi="Times New Roman" w:cs="Times New Roman"/>
          <w:b/>
          <w:sz w:val="24"/>
          <w:szCs w:val="24"/>
        </w:rPr>
      </w:pPr>
      <w:r w:rsidRPr="00831C9D">
        <w:rPr>
          <w:rFonts w:ascii="Times New Roman" w:hAnsi="Times New Roman" w:cs="Times New Roman"/>
          <w:b/>
          <w:sz w:val="24"/>
          <w:szCs w:val="24"/>
        </w:rPr>
        <w:t xml:space="preserve">                                                   </w:t>
      </w:r>
      <w:r w:rsidRPr="00831C9D">
        <w:rPr>
          <w:rFonts w:ascii="Times New Roman" w:hAnsi="Times New Roman" w:cs="Times New Roman"/>
          <w:b/>
          <w:bCs/>
        </w:rPr>
        <w:t>Pursuant to clause no. 9(1) (a) of the code</w:t>
      </w:r>
    </w:p>
    <w:p w:rsidR="00F92FB1" w:rsidRPr="00831C9D" w:rsidRDefault="00F92FB1" w:rsidP="00736318">
      <w:pPr>
        <w:spacing w:after="0" w:line="360" w:lineRule="auto"/>
        <w:jc w:val="both"/>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of the company:  ________________________________</w:t>
      </w:r>
    </w:p>
    <w:p w:rsidR="00577939" w:rsidRPr="00831C9D" w:rsidRDefault="00577939" w:rsidP="00577939">
      <w:pPr>
        <w:widowControl w:val="0"/>
        <w:autoSpaceDE w:val="0"/>
        <w:autoSpaceDN w:val="0"/>
        <w:adjustRightInd w:val="0"/>
        <w:spacing w:after="0" w:line="253"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ISIN of the company:  ________________________________</w:t>
      </w:r>
    </w:p>
    <w:p w:rsidR="00577939" w:rsidRPr="00831C9D" w:rsidRDefault="00577939" w:rsidP="00577939">
      <w:pPr>
        <w:widowControl w:val="0"/>
        <w:autoSpaceDE w:val="0"/>
        <w:autoSpaceDN w:val="0"/>
        <w:adjustRightInd w:val="0"/>
        <w:spacing w:after="0" w:line="249" w:lineRule="exact"/>
        <w:rPr>
          <w:rFonts w:ascii="Times New Roman" w:hAnsi="Times New Roman" w:cs="Times New Roman"/>
          <w:sz w:val="24"/>
          <w:szCs w:val="24"/>
        </w:rPr>
      </w:pPr>
    </w:p>
    <w:p w:rsidR="00577939" w:rsidRPr="00831C9D" w:rsidRDefault="00577939" w:rsidP="00577939">
      <w:pPr>
        <w:widowControl w:val="0"/>
        <w:overflowPunct w:val="0"/>
        <w:autoSpaceDE w:val="0"/>
        <w:autoSpaceDN w:val="0"/>
        <w:adjustRightInd w:val="0"/>
        <w:spacing w:after="0" w:line="274" w:lineRule="auto"/>
        <w:ind w:left="40"/>
        <w:rPr>
          <w:rFonts w:ascii="Times New Roman" w:hAnsi="Times New Roman" w:cs="Times New Roman"/>
          <w:sz w:val="24"/>
          <w:szCs w:val="24"/>
        </w:rPr>
      </w:pPr>
      <w:r w:rsidRPr="00831C9D">
        <w:rPr>
          <w:rFonts w:ascii="Times New Roman" w:hAnsi="Times New Roman" w:cs="Times New Roman"/>
          <w:b/>
          <w:bCs/>
        </w:rPr>
        <w:t>Details of Securities held by Promoter, Key Managerial Personnel (KMP), Director and other such persons as mentioned in Regulation 6(2)</w:t>
      </w:r>
    </w:p>
    <w:p w:rsidR="00577939" w:rsidRPr="00831C9D" w:rsidRDefault="00577939" w:rsidP="00577939">
      <w:pPr>
        <w:widowControl w:val="0"/>
        <w:autoSpaceDE w:val="0"/>
        <w:autoSpaceDN w:val="0"/>
        <w:adjustRightInd w:val="0"/>
        <w:spacing w:after="0" w:line="1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00"/>
        <w:gridCol w:w="300"/>
        <w:gridCol w:w="1720"/>
        <w:gridCol w:w="2840"/>
        <w:gridCol w:w="1160"/>
        <w:gridCol w:w="1340"/>
        <w:gridCol w:w="25"/>
      </w:tblGrid>
      <w:tr w:rsidR="003C2D65" w:rsidRPr="00831C9D" w:rsidTr="00791416">
        <w:trPr>
          <w:trHeight w:val="253"/>
        </w:trPr>
        <w:tc>
          <w:tcPr>
            <w:tcW w:w="1500" w:type="dxa"/>
            <w:tcBorders>
              <w:top w:val="single" w:sz="8" w:space="0" w:color="auto"/>
              <w:left w:val="single" w:sz="8" w:space="0" w:color="auto"/>
              <w:bottom w:val="nil"/>
              <w:right w:val="nil"/>
            </w:tcBorders>
            <w:vAlign w:val="bottom"/>
          </w:tcPr>
          <w:p w:rsidR="003C2D65" w:rsidRPr="00831C9D" w:rsidRDefault="003C2D65"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PAN,</w:t>
            </w:r>
          </w:p>
        </w:tc>
        <w:tc>
          <w:tcPr>
            <w:tcW w:w="300" w:type="dxa"/>
            <w:tcBorders>
              <w:top w:val="single" w:sz="8" w:space="0" w:color="auto"/>
              <w:left w:val="nil"/>
              <w:bottom w:val="nil"/>
              <w:right w:val="single" w:sz="4" w:space="0" w:color="auto"/>
            </w:tcBorders>
            <w:vAlign w:val="bottom"/>
          </w:tcPr>
          <w:p w:rsidR="003C2D65" w:rsidRPr="00831C9D" w:rsidRDefault="003C2D65" w:rsidP="003C2D65">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auto"/>
              <w:left w:val="single" w:sz="4" w:space="0" w:color="auto"/>
              <w:bottom w:val="nil"/>
              <w:right w:val="single" w:sz="8" w:space="0" w:color="auto"/>
            </w:tcBorders>
            <w:vAlign w:val="bottom"/>
          </w:tcPr>
          <w:p w:rsidR="003C2D65" w:rsidRPr="00831C9D" w:rsidRDefault="003C2D65" w:rsidP="003C2D65">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Category of</w:t>
            </w:r>
          </w:p>
        </w:tc>
        <w:tc>
          <w:tcPr>
            <w:tcW w:w="4000" w:type="dxa"/>
            <w:gridSpan w:val="2"/>
            <w:tcBorders>
              <w:top w:val="single" w:sz="8" w:space="0" w:color="auto"/>
              <w:left w:val="nil"/>
              <w:bottom w:val="nil"/>
              <w:right w:val="single" w:sz="8" w:space="0" w:color="auto"/>
            </w:tcBorders>
            <w:vAlign w:val="bottom"/>
          </w:tcPr>
          <w:p w:rsidR="003C2D65" w:rsidRPr="00831C9D" w:rsidRDefault="003C2D65"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Securities held as on the date of regulation</w:t>
            </w:r>
          </w:p>
        </w:tc>
        <w:tc>
          <w:tcPr>
            <w:tcW w:w="1340" w:type="dxa"/>
            <w:tcBorders>
              <w:top w:val="single" w:sz="8" w:space="0" w:color="auto"/>
              <w:left w:val="nil"/>
              <w:bottom w:val="nil"/>
              <w:right w:val="single" w:sz="4" w:space="0" w:color="auto"/>
            </w:tcBorders>
            <w:vAlign w:val="bottom"/>
          </w:tcPr>
          <w:p w:rsidR="003C2D65" w:rsidRPr="00831C9D" w:rsidRDefault="003C2D65" w:rsidP="00C746F6">
            <w:pPr>
              <w:widowControl w:val="0"/>
              <w:autoSpaceDE w:val="0"/>
              <w:autoSpaceDN w:val="0"/>
              <w:adjustRightInd w:val="0"/>
              <w:spacing w:after="0" w:line="240" w:lineRule="auto"/>
              <w:ind w:right="730"/>
              <w:jc w:val="right"/>
              <w:rPr>
                <w:rFonts w:ascii="Times New Roman" w:hAnsi="Times New Roman" w:cs="Times New Roman"/>
                <w:sz w:val="24"/>
                <w:szCs w:val="24"/>
              </w:rPr>
            </w:pPr>
            <w:r w:rsidRPr="00831C9D">
              <w:rPr>
                <w:rFonts w:ascii="Times New Roman" w:hAnsi="Times New Roman" w:cs="Times New Roman"/>
              </w:rPr>
              <w:t>% of</w:t>
            </w:r>
          </w:p>
        </w:tc>
        <w:tc>
          <w:tcPr>
            <w:tcW w:w="20" w:type="dxa"/>
            <w:tcBorders>
              <w:top w:val="nil"/>
              <w:left w:val="single" w:sz="4" w:space="0" w:color="auto"/>
              <w:bottom w:val="nil"/>
              <w:right w:val="nil"/>
            </w:tcBorders>
            <w:vAlign w:val="bottom"/>
          </w:tcPr>
          <w:p w:rsidR="003C2D65" w:rsidRPr="00831C9D" w:rsidRDefault="003C2D65"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791416">
        <w:trPr>
          <w:trHeight w:val="253"/>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CIN/DIN &amp;</w:t>
            </w:r>
          </w:p>
        </w:tc>
        <w:tc>
          <w:tcPr>
            <w:tcW w:w="20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340"/>
              <w:rPr>
                <w:rFonts w:ascii="Times New Roman" w:hAnsi="Times New Roman" w:cs="Times New Roman"/>
                <w:sz w:val="24"/>
                <w:szCs w:val="24"/>
              </w:rPr>
            </w:pPr>
            <w:r w:rsidRPr="00831C9D">
              <w:rPr>
                <w:rFonts w:ascii="Times New Roman" w:hAnsi="Times New Roman" w:cs="Times New Roman"/>
              </w:rPr>
              <w:t>Person</w:t>
            </w:r>
          </w:p>
        </w:tc>
        <w:tc>
          <w:tcPr>
            <w:tcW w:w="28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coming into force</w:t>
            </w: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4" w:space="0" w:color="auto"/>
            </w:tcBorders>
            <w:vAlign w:val="bottom"/>
          </w:tcPr>
          <w:p w:rsidR="00577939" w:rsidRPr="00831C9D" w:rsidRDefault="00577939" w:rsidP="00C746F6">
            <w:pPr>
              <w:widowControl w:val="0"/>
              <w:autoSpaceDE w:val="0"/>
              <w:autoSpaceDN w:val="0"/>
              <w:adjustRightInd w:val="0"/>
              <w:spacing w:after="0" w:line="240" w:lineRule="auto"/>
              <w:ind w:right="30"/>
              <w:jc w:val="right"/>
              <w:rPr>
                <w:rFonts w:ascii="Times New Roman" w:hAnsi="Times New Roman" w:cs="Times New Roman"/>
                <w:sz w:val="24"/>
                <w:szCs w:val="24"/>
              </w:rPr>
            </w:pPr>
            <w:r w:rsidRPr="00831C9D">
              <w:rPr>
                <w:rFonts w:ascii="Times New Roman" w:hAnsi="Times New Roman" w:cs="Times New Roman"/>
              </w:rPr>
              <w:t>Shareholding</w:t>
            </w:r>
          </w:p>
        </w:tc>
        <w:tc>
          <w:tcPr>
            <w:tcW w:w="20" w:type="dxa"/>
            <w:tcBorders>
              <w:top w:val="nil"/>
              <w:left w:val="single" w:sz="4"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253"/>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address with</w:t>
            </w:r>
          </w:p>
        </w:tc>
        <w:tc>
          <w:tcPr>
            <w:tcW w:w="20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340"/>
              <w:rPr>
                <w:rFonts w:ascii="Times New Roman" w:hAnsi="Times New Roman" w:cs="Times New Roman"/>
                <w:sz w:val="24"/>
                <w:szCs w:val="24"/>
              </w:rPr>
            </w:pPr>
            <w:r w:rsidRPr="00831C9D">
              <w:rPr>
                <w:rFonts w:ascii="Times New Roman" w:hAnsi="Times New Roman" w:cs="Times New Roman"/>
              </w:rPr>
              <w:t>(Promoters/ KMP</w:t>
            </w:r>
          </w:p>
        </w:tc>
        <w:tc>
          <w:tcPr>
            <w:tcW w:w="28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253"/>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contact nos.</w:t>
            </w:r>
          </w:p>
        </w:tc>
        <w:tc>
          <w:tcPr>
            <w:tcW w:w="20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340"/>
              <w:rPr>
                <w:rFonts w:ascii="Times New Roman" w:hAnsi="Times New Roman" w:cs="Times New Roman"/>
                <w:sz w:val="24"/>
                <w:szCs w:val="24"/>
              </w:rPr>
            </w:pPr>
            <w:r w:rsidRPr="00831C9D">
              <w:rPr>
                <w:rFonts w:ascii="Times New Roman" w:hAnsi="Times New Roman" w:cs="Times New Roman"/>
              </w:rPr>
              <w:t>/</w:t>
            </w:r>
          </w:p>
        </w:tc>
        <w:tc>
          <w:tcPr>
            <w:tcW w:w="28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15"/>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0"/>
                <w:szCs w:val="10"/>
              </w:rPr>
            </w:pPr>
          </w:p>
        </w:tc>
        <w:tc>
          <w:tcPr>
            <w:tcW w:w="2020" w:type="dxa"/>
            <w:gridSpan w:val="2"/>
            <w:vMerge w:val="restart"/>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340"/>
              <w:rPr>
                <w:rFonts w:ascii="Times New Roman" w:hAnsi="Times New Roman" w:cs="Times New Roman"/>
                <w:sz w:val="24"/>
                <w:szCs w:val="24"/>
              </w:rPr>
            </w:pPr>
            <w:r w:rsidRPr="00831C9D">
              <w:rPr>
                <w:rFonts w:ascii="Times New Roman" w:hAnsi="Times New Roman" w:cs="Times New Roman"/>
              </w:rPr>
              <w:t>Directors/</w:t>
            </w:r>
            <w:r w:rsidR="001C326D" w:rsidRPr="00831C9D">
              <w:rPr>
                <w:rFonts w:ascii="Times New Roman" w:hAnsi="Times New Roman" w:cs="Times New Roman"/>
              </w:rPr>
              <w:t xml:space="preserve"> </w:t>
            </w:r>
            <w:r w:rsidR="007E0FBF" w:rsidRPr="00831C9D">
              <w:rPr>
                <w:rFonts w:ascii="Times New Roman" w:hAnsi="Times New Roman" w:cs="Times New Roman"/>
              </w:rPr>
              <w:t>immedia</w:t>
            </w:r>
            <w:r w:rsidR="001C326D" w:rsidRPr="00831C9D">
              <w:rPr>
                <w:rFonts w:ascii="Times New Roman" w:hAnsi="Times New Roman" w:cs="Times New Roman"/>
              </w:rPr>
              <w:t>te</w:t>
            </w:r>
          </w:p>
        </w:tc>
        <w:tc>
          <w:tcPr>
            <w:tcW w:w="2840" w:type="dxa"/>
            <w:tcBorders>
              <w:top w:val="nil"/>
              <w:left w:val="nil"/>
              <w:bottom w:val="single" w:sz="8" w:space="0" w:color="auto"/>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0"/>
                <w:szCs w:val="10"/>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92"/>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6"/>
                <w:szCs w:val="16"/>
              </w:rPr>
            </w:pPr>
          </w:p>
        </w:tc>
        <w:tc>
          <w:tcPr>
            <w:tcW w:w="2020" w:type="dxa"/>
            <w:gridSpan w:val="2"/>
            <w:vMerge/>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6"/>
                <w:szCs w:val="16"/>
              </w:rPr>
            </w:pPr>
          </w:p>
        </w:tc>
        <w:tc>
          <w:tcPr>
            <w:tcW w:w="28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192" w:lineRule="exact"/>
              <w:ind w:left="20"/>
              <w:rPr>
                <w:rFonts w:ascii="Times New Roman" w:hAnsi="Times New Roman" w:cs="Times New Roman"/>
                <w:sz w:val="24"/>
                <w:szCs w:val="24"/>
              </w:rPr>
            </w:pPr>
            <w:r w:rsidRPr="00831C9D">
              <w:rPr>
                <w:rFonts w:ascii="Times New Roman" w:hAnsi="Times New Roman" w:cs="Times New Roman"/>
              </w:rPr>
              <w:t>Type of security (For eg. –</w:t>
            </w: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192" w:lineRule="exact"/>
              <w:ind w:right="710"/>
              <w:jc w:val="right"/>
              <w:rPr>
                <w:rFonts w:ascii="Times New Roman" w:hAnsi="Times New Roman" w:cs="Times New Roman"/>
                <w:sz w:val="24"/>
                <w:szCs w:val="24"/>
              </w:rPr>
            </w:pPr>
            <w:r w:rsidRPr="00831C9D">
              <w:rPr>
                <w:rFonts w:ascii="Times New Roman" w:hAnsi="Times New Roman" w:cs="Times New Roman"/>
                <w:w w:val="98"/>
              </w:rPr>
              <w:t>No.</w:t>
            </w: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78"/>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20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177" w:lineRule="exact"/>
              <w:ind w:left="340"/>
              <w:rPr>
                <w:rFonts w:ascii="Times New Roman" w:hAnsi="Times New Roman" w:cs="Times New Roman"/>
                <w:sz w:val="24"/>
                <w:szCs w:val="24"/>
              </w:rPr>
            </w:pPr>
            <w:r w:rsidRPr="00831C9D">
              <w:rPr>
                <w:rFonts w:ascii="Times New Roman" w:hAnsi="Times New Roman" w:cs="Times New Roman"/>
                <w:sz w:val="20"/>
                <w:szCs w:val="20"/>
              </w:rPr>
              <w:t>relative</w:t>
            </w:r>
          </w:p>
        </w:tc>
        <w:tc>
          <w:tcPr>
            <w:tcW w:w="2840" w:type="dxa"/>
            <w:vMerge w:val="restart"/>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Shares, Warrants, Convertible</w:t>
            </w: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09"/>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2020" w:type="dxa"/>
            <w:gridSpan w:val="2"/>
            <w:vMerge w:val="restart"/>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340"/>
              <w:rPr>
                <w:rFonts w:ascii="Times New Roman" w:hAnsi="Times New Roman" w:cs="Times New Roman"/>
                <w:sz w:val="24"/>
                <w:szCs w:val="24"/>
              </w:rPr>
            </w:pPr>
            <w:r w:rsidRPr="00831C9D">
              <w:rPr>
                <w:rFonts w:ascii="Times New Roman" w:hAnsi="Times New Roman" w:cs="Times New Roman"/>
              </w:rPr>
              <w:t>to/others etc)</w:t>
            </w:r>
          </w:p>
        </w:tc>
        <w:tc>
          <w:tcPr>
            <w:tcW w:w="2840" w:type="dxa"/>
            <w:vMerge/>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76"/>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2020" w:type="dxa"/>
            <w:gridSpan w:val="2"/>
            <w:vMerge/>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2840" w:type="dxa"/>
            <w:vMerge w:val="restart"/>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Debentures etc.)</w:t>
            </w: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109"/>
        </w:trPr>
        <w:tc>
          <w:tcPr>
            <w:tcW w:w="1500" w:type="dxa"/>
            <w:tcBorders>
              <w:top w:val="nil"/>
              <w:left w:val="single" w:sz="8" w:space="0" w:color="auto"/>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20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2840" w:type="dxa"/>
            <w:vMerge/>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116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60"/>
        </w:trPr>
        <w:tc>
          <w:tcPr>
            <w:tcW w:w="1500" w:type="dxa"/>
            <w:tcBorders>
              <w:top w:val="nil"/>
              <w:left w:val="single" w:sz="8" w:space="0" w:color="auto"/>
              <w:bottom w:val="single" w:sz="8" w:space="0" w:color="auto"/>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5"/>
                <w:szCs w:val="5"/>
              </w:rPr>
            </w:pPr>
          </w:p>
        </w:tc>
        <w:tc>
          <w:tcPr>
            <w:tcW w:w="2020" w:type="dxa"/>
            <w:gridSpan w:val="2"/>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5"/>
                <w:szCs w:val="5"/>
              </w:rPr>
            </w:pPr>
          </w:p>
        </w:tc>
        <w:tc>
          <w:tcPr>
            <w:tcW w:w="284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r w:rsidR="00577939" w:rsidRPr="00831C9D" w:rsidTr="003C2D65">
        <w:trPr>
          <w:trHeight w:val="246"/>
        </w:trPr>
        <w:tc>
          <w:tcPr>
            <w:tcW w:w="1500" w:type="dxa"/>
            <w:tcBorders>
              <w:top w:val="single" w:sz="8" w:space="0" w:color="auto"/>
              <w:left w:val="nil"/>
              <w:bottom w:val="single" w:sz="4" w:space="0" w:color="auto"/>
              <w:right w:val="nil"/>
            </w:tcBorders>
            <w:vAlign w:val="bottom"/>
          </w:tcPr>
          <w:p w:rsidR="00577939" w:rsidRPr="00831C9D" w:rsidRDefault="00577939" w:rsidP="00C746F6">
            <w:pPr>
              <w:widowControl w:val="0"/>
              <w:autoSpaceDE w:val="0"/>
              <w:autoSpaceDN w:val="0"/>
              <w:adjustRightInd w:val="0"/>
              <w:spacing w:after="0" w:line="246" w:lineRule="exact"/>
              <w:ind w:left="860"/>
              <w:rPr>
                <w:rFonts w:ascii="Times New Roman" w:hAnsi="Times New Roman" w:cs="Times New Roman"/>
                <w:sz w:val="24"/>
                <w:szCs w:val="24"/>
              </w:rPr>
            </w:pPr>
            <w:r w:rsidRPr="00831C9D">
              <w:rPr>
                <w:rFonts w:ascii="Times New Roman" w:hAnsi="Times New Roman" w:cs="Times New Roman"/>
              </w:rPr>
              <w:t>1</w:t>
            </w:r>
          </w:p>
        </w:tc>
        <w:tc>
          <w:tcPr>
            <w:tcW w:w="2020" w:type="dxa"/>
            <w:gridSpan w:val="2"/>
            <w:tcBorders>
              <w:top w:val="single" w:sz="8" w:space="0" w:color="auto"/>
              <w:left w:val="nil"/>
              <w:bottom w:val="single" w:sz="4" w:space="0" w:color="auto"/>
              <w:right w:val="nil"/>
            </w:tcBorders>
            <w:vAlign w:val="bottom"/>
          </w:tcPr>
          <w:p w:rsidR="00577939" w:rsidRPr="00831C9D" w:rsidRDefault="00577939" w:rsidP="00C746F6">
            <w:pPr>
              <w:widowControl w:val="0"/>
              <w:autoSpaceDE w:val="0"/>
              <w:autoSpaceDN w:val="0"/>
              <w:adjustRightInd w:val="0"/>
              <w:spacing w:after="0" w:line="246" w:lineRule="exact"/>
              <w:ind w:left="1100"/>
              <w:rPr>
                <w:rFonts w:ascii="Times New Roman" w:hAnsi="Times New Roman" w:cs="Times New Roman"/>
                <w:sz w:val="24"/>
                <w:szCs w:val="24"/>
              </w:rPr>
            </w:pPr>
            <w:r w:rsidRPr="00831C9D">
              <w:rPr>
                <w:rFonts w:ascii="Times New Roman" w:hAnsi="Times New Roman" w:cs="Times New Roman"/>
              </w:rPr>
              <w:t>2</w:t>
            </w:r>
          </w:p>
        </w:tc>
        <w:tc>
          <w:tcPr>
            <w:tcW w:w="2840" w:type="dxa"/>
            <w:tcBorders>
              <w:top w:val="single" w:sz="8" w:space="0" w:color="auto"/>
              <w:left w:val="nil"/>
              <w:bottom w:val="single" w:sz="4" w:space="0" w:color="auto"/>
              <w:right w:val="nil"/>
            </w:tcBorders>
            <w:vAlign w:val="bottom"/>
          </w:tcPr>
          <w:p w:rsidR="00577939" w:rsidRPr="00831C9D" w:rsidRDefault="00577939" w:rsidP="00C746F6">
            <w:pPr>
              <w:widowControl w:val="0"/>
              <w:autoSpaceDE w:val="0"/>
              <w:autoSpaceDN w:val="0"/>
              <w:adjustRightInd w:val="0"/>
              <w:spacing w:after="0" w:line="246" w:lineRule="exact"/>
              <w:ind w:left="1340"/>
              <w:rPr>
                <w:rFonts w:ascii="Times New Roman" w:hAnsi="Times New Roman" w:cs="Times New Roman"/>
                <w:sz w:val="24"/>
                <w:szCs w:val="24"/>
              </w:rPr>
            </w:pPr>
            <w:r w:rsidRPr="00831C9D">
              <w:rPr>
                <w:rFonts w:ascii="Times New Roman" w:hAnsi="Times New Roman" w:cs="Times New Roman"/>
              </w:rPr>
              <w:t>3</w:t>
            </w:r>
          </w:p>
        </w:tc>
        <w:tc>
          <w:tcPr>
            <w:tcW w:w="1160" w:type="dxa"/>
            <w:tcBorders>
              <w:top w:val="single" w:sz="8" w:space="0" w:color="auto"/>
              <w:left w:val="nil"/>
              <w:bottom w:val="single" w:sz="4" w:space="0" w:color="auto"/>
              <w:right w:val="nil"/>
            </w:tcBorders>
            <w:vAlign w:val="bottom"/>
          </w:tcPr>
          <w:p w:rsidR="00577939" w:rsidRPr="00831C9D" w:rsidRDefault="00577939" w:rsidP="00C746F6">
            <w:pPr>
              <w:widowControl w:val="0"/>
              <w:autoSpaceDE w:val="0"/>
              <w:autoSpaceDN w:val="0"/>
              <w:adjustRightInd w:val="0"/>
              <w:spacing w:after="0" w:line="246" w:lineRule="exact"/>
              <w:ind w:right="430"/>
              <w:jc w:val="right"/>
              <w:rPr>
                <w:rFonts w:ascii="Times New Roman" w:hAnsi="Times New Roman" w:cs="Times New Roman"/>
                <w:sz w:val="24"/>
                <w:szCs w:val="24"/>
              </w:rPr>
            </w:pPr>
            <w:r w:rsidRPr="00831C9D">
              <w:rPr>
                <w:rFonts w:ascii="Times New Roman" w:hAnsi="Times New Roman" w:cs="Times New Roman"/>
              </w:rPr>
              <w:t>4</w:t>
            </w:r>
          </w:p>
        </w:tc>
        <w:tc>
          <w:tcPr>
            <w:tcW w:w="1340" w:type="dxa"/>
            <w:tcBorders>
              <w:top w:val="single" w:sz="8" w:space="0" w:color="auto"/>
              <w:left w:val="nil"/>
              <w:bottom w:val="single" w:sz="4" w:space="0" w:color="auto"/>
              <w:right w:val="nil"/>
            </w:tcBorders>
            <w:vAlign w:val="bottom"/>
          </w:tcPr>
          <w:p w:rsidR="00577939" w:rsidRPr="00831C9D" w:rsidRDefault="00577939" w:rsidP="00C746F6">
            <w:pPr>
              <w:widowControl w:val="0"/>
              <w:autoSpaceDE w:val="0"/>
              <w:autoSpaceDN w:val="0"/>
              <w:adjustRightInd w:val="0"/>
              <w:spacing w:after="0" w:line="246" w:lineRule="exact"/>
              <w:ind w:right="510"/>
              <w:jc w:val="right"/>
              <w:rPr>
                <w:rFonts w:ascii="Times New Roman" w:hAnsi="Times New Roman" w:cs="Times New Roman"/>
                <w:sz w:val="24"/>
                <w:szCs w:val="24"/>
              </w:rPr>
            </w:pPr>
            <w:r w:rsidRPr="00831C9D">
              <w:rPr>
                <w:rFonts w:ascii="Times New Roman" w:hAnsi="Times New Roman" w:cs="Times New Roman"/>
              </w:rPr>
              <w:t>5</w:t>
            </w:r>
          </w:p>
        </w:tc>
        <w:tc>
          <w:tcPr>
            <w:tcW w:w="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
                <w:szCs w:val="2"/>
              </w:rPr>
            </w:pPr>
          </w:p>
        </w:tc>
      </w:tr>
    </w:tbl>
    <w:p w:rsidR="00577939" w:rsidRPr="00831C9D" w:rsidRDefault="009C0551" w:rsidP="00577939">
      <w:pPr>
        <w:widowControl w:val="0"/>
        <w:overflowPunct w:val="0"/>
        <w:autoSpaceDE w:val="0"/>
        <w:autoSpaceDN w:val="0"/>
        <w:adjustRightInd w:val="0"/>
        <w:spacing w:after="0" w:line="271" w:lineRule="auto"/>
        <w:ind w:left="40" w:right="180"/>
        <w:jc w:val="both"/>
        <w:rPr>
          <w:rFonts w:ascii="Times New Roman" w:hAnsi="Times New Roman" w:cs="Times New Roman"/>
          <w:sz w:val="24"/>
          <w:szCs w:val="24"/>
        </w:rPr>
      </w:pPr>
      <w:r w:rsidRPr="009C0551">
        <w:rPr>
          <w:rFonts w:ascii="Times New Roman" w:hAnsi="Times New Roman" w:cs="Times New Roman"/>
          <w:noProof/>
        </w:rPr>
        <w:pict>
          <v:line id="_x0000_s1026" style="position:absolute;left:0;text-align:left;z-index:-251683328;mso-position-horizontal-relative:text;mso-position-vertical-relative:text" from="443pt,-111.8pt" to="443pt,.75pt" o:allowincell="f" strokeweight=".72pt"/>
        </w:pict>
      </w:r>
      <w:r w:rsidRPr="009C0551">
        <w:rPr>
          <w:rFonts w:ascii="Times New Roman" w:hAnsi="Times New Roman" w:cs="Times New Roman"/>
          <w:noProof/>
        </w:rPr>
        <w:pict>
          <v:line id="_x0000_s1027" style="position:absolute;left:0;text-align:left;z-index:-251682304;mso-position-horizontal-relative:text;mso-position-vertical-relative:text" from="90.35pt,-111.8pt" to="90.35pt,.75pt" o:allowincell="f" strokeweight=".72pt"/>
        </w:pict>
      </w:r>
      <w:r w:rsidRPr="009C0551">
        <w:rPr>
          <w:rFonts w:ascii="Times New Roman" w:hAnsi="Times New Roman" w:cs="Times New Roman"/>
          <w:noProof/>
        </w:rPr>
        <w:pict>
          <v:line id="_x0000_s1028" style="position:absolute;left:0;text-align:left;z-index:-251681280;mso-position-horizontal-relative:text;mso-position-vertical-relative:text" from=".5pt,-13.3pt" to=".5pt,.75pt" o:allowincell="f" strokeweight=".16931mm"/>
        </w:pict>
      </w:r>
      <w:r w:rsidRPr="009C0551">
        <w:rPr>
          <w:rFonts w:ascii="Times New Roman" w:hAnsi="Times New Roman" w:cs="Times New Roman"/>
          <w:noProof/>
        </w:rPr>
        <w:pict>
          <v:line id="_x0000_s1029" style="position:absolute;left:0;text-align:left;z-index:-251680256;mso-position-horizontal-relative:text;mso-position-vertical-relative:text" from="175.4pt,-13.3pt" to="175.4pt,.75pt" o:allowincell="f" strokeweight=".72pt"/>
        </w:pict>
      </w:r>
      <w:r w:rsidRPr="009C0551">
        <w:rPr>
          <w:rFonts w:ascii="Times New Roman" w:hAnsi="Times New Roman" w:cs="Times New Roman"/>
          <w:noProof/>
        </w:rPr>
        <w:pict>
          <v:line id="_x0000_s1030" style="position:absolute;left:0;text-align:left;z-index:-251679232;mso-position-horizontal-relative:text;mso-position-vertical-relative:text" from="317pt,-13.3pt" to="317pt,.75pt" o:allowincell="f" strokeweight=".25397mm"/>
        </w:pict>
      </w:r>
      <w:r w:rsidRPr="009C0551">
        <w:rPr>
          <w:rFonts w:ascii="Times New Roman" w:hAnsi="Times New Roman" w:cs="Times New Roman"/>
          <w:noProof/>
        </w:rPr>
        <w:pict>
          <v:line id="_x0000_s1031" style="position:absolute;left:0;text-align:left;z-index:-251678208;mso-position-horizontal-relative:text;mso-position-vertical-relative:text" from="375.5pt,-13.3pt" to="375.5pt,.75pt" o:allowincell="f" strokeweight=".25397mm"/>
        </w:pict>
      </w:r>
      <w:r w:rsidR="00577939" w:rsidRPr="00831C9D">
        <w:rPr>
          <w:rFonts w:ascii="Times New Roman" w:hAnsi="Times New Roman" w:cs="Times New Roman"/>
          <w:b/>
          <w:bCs/>
          <w:i/>
          <w:iCs/>
        </w:rPr>
        <w:t xml:space="preserve">Note: </w:t>
      </w:r>
      <w:r w:rsidR="00577939" w:rsidRPr="00831C9D">
        <w:rPr>
          <w:rFonts w:ascii="Times New Roman" w:hAnsi="Times New Roman" w:cs="Times New Roman"/>
          <w:i/>
          <w:iCs/>
        </w:rPr>
        <w:t>“Securities” shall have the meaning as defined under regulation 2(1)(i) of SEBI (Prohibition</w:t>
      </w:r>
      <w:r w:rsidR="00577939" w:rsidRPr="00831C9D">
        <w:rPr>
          <w:rFonts w:ascii="Times New Roman" w:hAnsi="Times New Roman" w:cs="Times New Roman"/>
          <w:b/>
          <w:bCs/>
          <w:i/>
          <w:iCs/>
        </w:rPr>
        <w:t xml:space="preserve"> </w:t>
      </w:r>
      <w:r w:rsidR="00577939" w:rsidRPr="00831C9D">
        <w:rPr>
          <w:rFonts w:ascii="Times New Roman" w:hAnsi="Times New Roman" w:cs="Times New Roman"/>
          <w:i/>
          <w:iCs/>
        </w:rPr>
        <w:t>of Insider Trading) Regulations, 2015.</w:t>
      </w:r>
    </w:p>
    <w:p w:rsidR="00791416" w:rsidRDefault="00791416" w:rsidP="001D6ACF">
      <w:pPr>
        <w:widowControl w:val="0"/>
        <w:autoSpaceDE w:val="0"/>
        <w:autoSpaceDN w:val="0"/>
        <w:adjustRightInd w:val="0"/>
        <w:spacing w:after="0" w:line="237" w:lineRule="exact"/>
        <w:jc w:val="both"/>
        <w:rPr>
          <w:rFonts w:ascii="Times New Roman" w:hAnsi="Times New Roman" w:cs="Times New Roman"/>
          <w:b/>
        </w:rPr>
      </w:pPr>
    </w:p>
    <w:p w:rsidR="001D6ACF" w:rsidRPr="00831C9D" w:rsidRDefault="001D6ACF" w:rsidP="001D6ACF">
      <w:pPr>
        <w:widowControl w:val="0"/>
        <w:autoSpaceDE w:val="0"/>
        <w:autoSpaceDN w:val="0"/>
        <w:adjustRightInd w:val="0"/>
        <w:spacing w:after="0" w:line="237" w:lineRule="exact"/>
        <w:jc w:val="both"/>
        <w:rPr>
          <w:rFonts w:ascii="Times New Roman" w:hAnsi="Times New Roman" w:cs="Times New Roman"/>
          <w:b/>
        </w:rPr>
      </w:pPr>
      <w:r w:rsidRPr="00831C9D">
        <w:rPr>
          <w:rFonts w:ascii="Times New Roman" w:hAnsi="Times New Roman" w:cs="Times New Roman"/>
          <w:b/>
        </w:rPr>
        <w:t>Details of Open Interest (OI) in derivatives of the company held by Promoter, Key Managerial Personnel (KMP), Director and other such persons as mentioned in Regulation 6 (2)</w:t>
      </w:r>
    </w:p>
    <w:p w:rsidR="001D6ACF" w:rsidRPr="00831C9D" w:rsidRDefault="001D6ACF" w:rsidP="001D6ACF">
      <w:pPr>
        <w:widowControl w:val="0"/>
        <w:autoSpaceDE w:val="0"/>
        <w:autoSpaceDN w:val="0"/>
        <w:adjustRightInd w:val="0"/>
        <w:spacing w:after="0" w:line="239" w:lineRule="exact"/>
        <w:rPr>
          <w:rFonts w:ascii="Times New Roman" w:hAnsi="Times New Roman" w:cs="Times New Roman"/>
        </w:rPr>
      </w:pPr>
    </w:p>
    <w:tbl>
      <w:tblPr>
        <w:tblStyle w:val="TableGrid"/>
        <w:tblW w:w="0" w:type="auto"/>
        <w:tblLook w:val="04A0"/>
      </w:tblPr>
      <w:tblGrid>
        <w:gridCol w:w="1471"/>
        <w:gridCol w:w="1528"/>
        <w:gridCol w:w="1899"/>
        <w:gridCol w:w="1377"/>
        <w:gridCol w:w="1510"/>
        <w:gridCol w:w="1460"/>
      </w:tblGrid>
      <w:tr w:rsidR="001D6ACF" w:rsidRPr="00831C9D" w:rsidTr="001D6ACF">
        <w:tc>
          <w:tcPr>
            <w:tcW w:w="4898" w:type="dxa"/>
            <w:gridSpan w:val="3"/>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Open Interest of the Future contracts held as on the date of regulation coming into force</w:t>
            </w:r>
          </w:p>
        </w:tc>
        <w:tc>
          <w:tcPr>
            <w:tcW w:w="4347" w:type="dxa"/>
            <w:gridSpan w:val="3"/>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Open Interest of the Option contracts held as on the date of regulation coming into force</w:t>
            </w:r>
          </w:p>
        </w:tc>
      </w:tr>
      <w:tr w:rsidR="001D6ACF" w:rsidRPr="00831C9D" w:rsidTr="001D6ACF">
        <w:trPr>
          <w:trHeight w:val="1097"/>
        </w:trPr>
        <w:tc>
          <w:tcPr>
            <w:tcW w:w="1471" w:type="dxa"/>
            <w:tcBorders>
              <w:righ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Contract Specification</w:t>
            </w:r>
          </w:p>
        </w:tc>
        <w:tc>
          <w:tcPr>
            <w:tcW w:w="1528" w:type="dxa"/>
            <w:tcBorders>
              <w:left w:val="single" w:sz="4" w:space="0" w:color="auto"/>
              <w:righ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Number of units (contracts *lot size)</w:t>
            </w:r>
          </w:p>
        </w:tc>
        <w:tc>
          <w:tcPr>
            <w:tcW w:w="1899" w:type="dxa"/>
            <w:tcBorders>
              <w:lef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Notional value in Rupees terms</w:t>
            </w:r>
          </w:p>
        </w:tc>
        <w:tc>
          <w:tcPr>
            <w:tcW w:w="1377" w:type="dxa"/>
            <w:tcBorders>
              <w:righ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Contract Specification</w:t>
            </w:r>
          </w:p>
        </w:tc>
        <w:tc>
          <w:tcPr>
            <w:tcW w:w="1510" w:type="dxa"/>
            <w:tcBorders>
              <w:left w:val="single" w:sz="4" w:space="0" w:color="auto"/>
              <w:righ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Number of units (contracts *lot size)</w:t>
            </w:r>
          </w:p>
        </w:tc>
        <w:tc>
          <w:tcPr>
            <w:tcW w:w="1460" w:type="dxa"/>
            <w:tcBorders>
              <w:left w:val="single" w:sz="4" w:space="0" w:color="auto"/>
            </w:tcBorders>
          </w:tcPr>
          <w:p w:rsidR="001D6ACF" w:rsidRPr="00831C9D" w:rsidRDefault="001D6ACF"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Notional value in Rupees terms</w:t>
            </w:r>
          </w:p>
        </w:tc>
      </w:tr>
      <w:tr w:rsidR="001D6ACF" w:rsidRPr="00831C9D" w:rsidTr="001D6ACF">
        <w:trPr>
          <w:trHeight w:val="350"/>
        </w:trPr>
        <w:tc>
          <w:tcPr>
            <w:tcW w:w="1471" w:type="dxa"/>
            <w:tcBorders>
              <w:righ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6</w:t>
            </w:r>
          </w:p>
        </w:tc>
        <w:tc>
          <w:tcPr>
            <w:tcW w:w="1528" w:type="dxa"/>
            <w:tcBorders>
              <w:left w:val="single" w:sz="4" w:space="0" w:color="auto"/>
              <w:righ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7</w:t>
            </w:r>
          </w:p>
        </w:tc>
        <w:tc>
          <w:tcPr>
            <w:tcW w:w="1899" w:type="dxa"/>
            <w:tcBorders>
              <w:lef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8</w:t>
            </w:r>
          </w:p>
        </w:tc>
        <w:tc>
          <w:tcPr>
            <w:tcW w:w="1377" w:type="dxa"/>
            <w:tcBorders>
              <w:righ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9</w:t>
            </w:r>
          </w:p>
        </w:tc>
        <w:tc>
          <w:tcPr>
            <w:tcW w:w="1510" w:type="dxa"/>
            <w:tcBorders>
              <w:left w:val="single" w:sz="4" w:space="0" w:color="auto"/>
              <w:righ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10</w:t>
            </w:r>
          </w:p>
        </w:tc>
        <w:tc>
          <w:tcPr>
            <w:tcW w:w="1460" w:type="dxa"/>
            <w:tcBorders>
              <w:left w:val="single" w:sz="4" w:space="0" w:color="auto"/>
            </w:tcBorders>
          </w:tcPr>
          <w:p w:rsidR="001D6ACF" w:rsidRPr="00831C9D" w:rsidRDefault="001D6ACF" w:rsidP="001D6ACF">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11</w:t>
            </w:r>
          </w:p>
        </w:tc>
      </w:tr>
    </w:tbl>
    <w:p w:rsidR="001D6ACF" w:rsidRPr="00831C9D" w:rsidRDefault="001D6ACF" w:rsidP="001D6ACF">
      <w:pPr>
        <w:widowControl w:val="0"/>
        <w:autoSpaceDE w:val="0"/>
        <w:autoSpaceDN w:val="0"/>
        <w:adjustRightInd w:val="0"/>
        <w:spacing w:after="0" w:line="239" w:lineRule="exact"/>
        <w:rPr>
          <w:rFonts w:ascii="Times New Roman" w:hAnsi="Times New Roman" w:cs="Times New Roman"/>
          <w:i/>
          <w:sz w:val="24"/>
          <w:szCs w:val="24"/>
        </w:rPr>
      </w:pPr>
      <w:r w:rsidRPr="00831C9D">
        <w:rPr>
          <w:rFonts w:ascii="Times New Roman" w:hAnsi="Times New Roman" w:cs="Times New Roman"/>
          <w:b/>
          <w:i/>
          <w:sz w:val="24"/>
          <w:szCs w:val="24"/>
        </w:rPr>
        <w:t xml:space="preserve">Note: </w:t>
      </w:r>
      <w:r w:rsidRPr="00831C9D">
        <w:rPr>
          <w:rFonts w:ascii="Times New Roman" w:hAnsi="Times New Roman" w:cs="Times New Roman"/>
          <w:i/>
          <w:sz w:val="24"/>
          <w:szCs w:val="24"/>
        </w:rPr>
        <w:t>In case of Options, notional value shall be calculated based on premium plus strike price of options</w:t>
      </w:r>
    </w:p>
    <w:p w:rsidR="00577939" w:rsidRPr="00831C9D" w:rsidRDefault="009C0551" w:rsidP="00577939">
      <w:pPr>
        <w:widowControl w:val="0"/>
        <w:autoSpaceDE w:val="0"/>
        <w:autoSpaceDN w:val="0"/>
        <w:adjustRightInd w:val="0"/>
        <w:spacing w:after="0" w:line="200" w:lineRule="exact"/>
        <w:rPr>
          <w:rFonts w:ascii="Times New Roman" w:hAnsi="Times New Roman" w:cs="Times New Roman"/>
          <w:sz w:val="24"/>
          <w:szCs w:val="24"/>
        </w:rPr>
      </w:pPr>
      <w:r w:rsidRPr="009C0551">
        <w:rPr>
          <w:rFonts w:ascii="Times New Roman" w:hAnsi="Times New Roman" w:cs="Times New Roman"/>
          <w:noProof/>
        </w:rPr>
        <w:pict>
          <v:line id="_x0000_s1032" style="position:absolute;z-index:-251677184" from=".25pt,-28pt" to="443.35pt,-28pt" o:allowincell="f" strokeweight=".16931mm"/>
        </w:pict>
      </w:r>
    </w:p>
    <w:p w:rsidR="00577939" w:rsidRPr="00831C9D" w:rsidRDefault="00577939" w:rsidP="00577939">
      <w:pPr>
        <w:widowControl w:val="0"/>
        <w:autoSpaceDE w:val="0"/>
        <w:autoSpaceDN w:val="0"/>
        <w:adjustRightInd w:val="0"/>
        <w:spacing w:after="0" w:line="237"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39"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&amp; Signature:</w:t>
      </w: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Designation:</w:t>
      </w: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Date:</w:t>
      </w: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Place:</w:t>
      </w:r>
    </w:p>
    <w:p w:rsidR="000D49BD" w:rsidRPr="00831C9D" w:rsidRDefault="000D49BD">
      <w:pPr>
        <w:rPr>
          <w:rFonts w:ascii="Times New Roman" w:hAnsi="Times New Roman" w:cs="Times New Roman"/>
          <w:sz w:val="24"/>
          <w:szCs w:val="24"/>
        </w:rPr>
      </w:pPr>
      <w:r w:rsidRPr="00831C9D">
        <w:rPr>
          <w:rFonts w:ascii="Times New Roman" w:hAnsi="Times New Roman" w:cs="Times New Roman"/>
          <w:sz w:val="24"/>
          <w:szCs w:val="24"/>
        </w:rPr>
        <w:br w:type="page"/>
      </w:r>
    </w:p>
    <w:p w:rsidR="000D49BD" w:rsidRPr="00831C9D" w:rsidRDefault="000D49BD" w:rsidP="000D49BD">
      <w:pPr>
        <w:spacing w:after="0" w:line="360" w:lineRule="auto"/>
        <w:jc w:val="center"/>
        <w:rPr>
          <w:rFonts w:ascii="Times New Roman" w:hAnsi="Times New Roman" w:cs="Times New Roman"/>
          <w:b/>
          <w:sz w:val="24"/>
          <w:szCs w:val="24"/>
        </w:rPr>
      </w:pPr>
      <w:r w:rsidRPr="00831C9D">
        <w:rPr>
          <w:rFonts w:ascii="Times New Roman" w:hAnsi="Times New Roman" w:cs="Times New Roman"/>
          <w:b/>
          <w:sz w:val="24"/>
          <w:szCs w:val="24"/>
        </w:rPr>
        <w:lastRenderedPageBreak/>
        <w:t xml:space="preserve">FORM </w:t>
      </w:r>
      <w:r w:rsidR="000A7C3D" w:rsidRPr="00831C9D">
        <w:rPr>
          <w:rFonts w:ascii="Times New Roman" w:hAnsi="Times New Roman" w:cs="Times New Roman"/>
          <w:b/>
          <w:sz w:val="24"/>
          <w:szCs w:val="24"/>
        </w:rPr>
        <w:t>“</w:t>
      </w:r>
      <w:r w:rsidRPr="00831C9D">
        <w:rPr>
          <w:rFonts w:ascii="Times New Roman" w:hAnsi="Times New Roman" w:cs="Times New Roman"/>
          <w:b/>
          <w:sz w:val="24"/>
          <w:szCs w:val="24"/>
        </w:rPr>
        <w:t>B</w:t>
      </w:r>
      <w:r w:rsidR="000A7C3D" w:rsidRPr="00831C9D">
        <w:rPr>
          <w:rFonts w:ascii="Times New Roman" w:hAnsi="Times New Roman" w:cs="Times New Roman"/>
          <w:b/>
          <w:sz w:val="24"/>
          <w:szCs w:val="24"/>
        </w:rPr>
        <w:t>”</w:t>
      </w:r>
    </w:p>
    <w:p w:rsidR="00577939" w:rsidRPr="00831C9D" w:rsidRDefault="00577939" w:rsidP="006C4950">
      <w:pPr>
        <w:widowControl w:val="0"/>
        <w:overflowPunct w:val="0"/>
        <w:autoSpaceDE w:val="0"/>
        <w:autoSpaceDN w:val="0"/>
        <w:adjustRightInd w:val="0"/>
        <w:spacing w:after="0" w:line="253" w:lineRule="auto"/>
        <w:ind w:right="960"/>
        <w:jc w:val="center"/>
        <w:rPr>
          <w:rFonts w:ascii="Times New Roman" w:hAnsi="Times New Roman" w:cs="Times New Roman"/>
          <w:b/>
          <w:bCs/>
          <w:sz w:val="21"/>
          <w:szCs w:val="21"/>
        </w:rPr>
      </w:pPr>
      <w:r w:rsidRPr="00831C9D">
        <w:rPr>
          <w:rFonts w:ascii="Times New Roman" w:hAnsi="Times New Roman" w:cs="Times New Roman"/>
          <w:b/>
          <w:bCs/>
          <w:sz w:val="21"/>
          <w:szCs w:val="21"/>
        </w:rPr>
        <w:t>SEBI (Prohibition of Insider Trading) Regulations, 2015</w:t>
      </w:r>
    </w:p>
    <w:p w:rsidR="00577939" w:rsidRPr="00831C9D" w:rsidRDefault="00577939" w:rsidP="00577939">
      <w:pPr>
        <w:widowControl w:val="0"/>
        <w:overflowPunct w:val="0"/>
        <w:autoSpaceDE w:val="0"/>
        <w:autoSpaceDN w:val="0"/>
        <w:adjustRightInd w:val="0"/>
        <w:spacing w:after="0" w:line="253" w:lineRule="auto"/>
        <w:ind w:right="960"/>
        <w:rPr>
          <w:rFonts w:ascii="Times New Roman" w:hAnsi="Times New Roman" w:cs="Times New Roman"/>
          <w:b/>
          <w:bCs/>
          <w:sz w:val="21"/>
          <w:szCs w:val="21"/>
        </w:rPr>
      </w:pPr>
      <w:r w:rsidRPr="00831C9D">
        <w:rPr>
          <w:rFonts w:ascii="Times New Roman" w:hAnsi="Times New Roman" w:cs="Times New Roman"/>
          <w:b/>
          <w:bCs/>
          <w:sz w:val="21"/>
          <w:szCs w:val="21"/>
        </w:rPr>
        <w:t xml:space="preserve">                        [Regulation 7 (1) (b) read with Regulation 6(2) – Disclosure on becoming               </w:t>
      </w:r>
    </w:p>
    <w:p w:rsidR="00577939" w:rsidRPr="00831C9D" w:rsidRDefault="001D6ACF" w:rsidP="00577939">
      <w:pPr>
        <w:widowControl w:val="0"/>
        <w:autoSpaceDE w:val="0"/>
        <w:autoSpaceDN w:val="0"/>
        <w:adjustRightInd w:val="0"/>
        <w:spacing w:after="0" w:line="252" w:lineRule="exact"/>
        <w:jc w:val="center"/>
        <w:rPr>
          <w:rFonts w:ascii="Times New Roman" w:hAnsi="Times New Roman" w:cs="Times New Roman"/>
          <w:sz w:val="24"/>
          <w:szCs w:val="24"/>
        </w:rPr>
      </w:pPr>
      <w:r w:rsidRPr="00831C9D">
        <w:rPr>
          <w:rFonts w:ascii="Times New Roman" w:hAnsi="Times New Roman" w:cs="Times New Roman"/>
          <w:b/>
          <w:bCs/>
        </w:rPr>
        <w:t>D</w:t>
      </w:r>
      <w:r w:rsidR="00577939" w:rsidRPr="00831C9D">
        <w:rPr>
          <w:rFonts w:ascii="Times New Roman" w:hAnsi="Times New Roman" w:cs="Times New Roman"/>
          <w:b/>
          <w:bCs/>
        </w:rPr>
        <w:t>irector/KMP/Promoter]</w:t>
      </w:r>
      <w:r w:rsidR="00577939" w:rsidRPr="00831C9D">
        <w:rPr>
          <w:rFonts w:ascii="Times New Roman" w:hAnsi="Times New Roman" w:cs="Times New Roman"/>
          <w:b/>
          <w:bCs/>
          <w:sz w:val="21"/>
          <w:szCs w:val="21"/>
        </w:rPr>
        <w:t xml:space="preserve"> </w:t>
      </w:r>
      <w:r w:rsidR="00577939" w:rsidRPr="00831C9D">
        <w:rPr>
          <w:rFonts w:ascii="Times New Roman" w:hAnsi="Times New Roman" w:cs="Times New Roman"/>
          <w:b/>
          <w:bCs/>
        </w:rPr>
        <w:t>Pursuant to clause no. 9(1)(b) of the code</w:t>
      </w:r>
    </w:p>
    <w:p w:rsidR="00577939" w:rsidRPr="00831C9D" w:rsidRDefault="00577939" w:rsidP="00577939">
      <w:pPr>
        <w:widowControl w:val="0"/>
        <w:autoSpaceDE w:val="0"/>
        <w:autoSpaceDN w:val="0"/>
        <w:adjustRightInd w:val="0"/>
        <w:spacing w:after="0" w:line="252"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of the company:  ________________________________</w:t>
      </w:r>
    </w:p>
    <w:p w:rsidR="00577939" w:rsidRPr="00831C9D" w:rsidRDefault="00577939" w:rsidP="00577939">
      <w:pPr>
        <w:widowControl w:val="0"/>
        <w:autoSpaceDE w:val="0"/>
        <w:autoSpaceDN w:val="0"/>
        <w:adjustRightInd w:val="0"/>
        <w:spacing w:after="0" w:line="253"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ISIN of the company:  ________________________________</w:t>
      </w:r>
    </w:p>
    <w:p w:rsidR="00577939" w:rsidRPr="00831C9D" w:rsidRDefault="00577939" w:rsidP="00577939">
      <w:pPr>
        <w:widowControl w:val="0"/>
        <w:autoSpaceDE w:val="0"/>
        <w:autoSpaceDN w:val="0"/>
        <w:adjustRightInd w:val="0"/>
        <w:spacing w:after="0" w:line="249" w:lineRule="exact"/>
        <w:rPr>
          <w:rFonts w:ascii="Times New Roman" w:hAnsi="Times New Roman" w:cs="Times New Roman"/>
          <w:sz w:val="24"/>
          <w:szCs w:val="24"/>
        </w:rPr>
      </w:pPr>
    </w:p>
    <w:p w:rsidR="00577939" w:rsidRPr="00831C9D" w:rsidRDefault="00577939" w:rsidP="00577939">
      <w:pPr>
        <w:widowControl w:val="0"/>
        <w:overflowPunct w:val="0"/>
        <w:autoSpaceDE w:val="0"/>
        <w:autoSpaceDN w:val="0"/>
        <w:adjustRightInd w:val="0"/>
        <w:spacing w:after="0" w:line="257" w:lineRule="auto"/>
        <w:ind w:left="40" w:right="60"/>
        <w:jc w:val="both"/>
        <w:rPr>
          <w:rFonts w:ascii="Times New Roman" w:hAnsi="Times New Roman" w:cs="Times New Roman"/>
          <w:sz w:val="24"/>
          <w:szCs w:val="24"/>
        </w:rPr>
      </w:pPr>
      <w:r w:rsidRPr="00831C9D">
        <w:rPr>
          <w:rFonts w:ascii="Times New Roman" w:hAnsi="Times New Roman" w:cs="Times New Roman"/>
          <w:b/>
          <w:bCs/>
        </w:rPr>
        <w:t>Details of Securities held on appointment of Key Managerial Personnel (KMP) or Director or upon becoming a Promoter of a listed company and other such persons as mentioned in Regulation 6(2).</w:t>
      </w:r>
    </w:p>
    <w:p w:rsidR="00577939" w:rsidRPr="00831C9D" w:rsidRDefault="00577939" w:rsidP="00577939">
      <w:pPr>
        <w:widowControl w:val="0"/>
        <w:autoSpaceDE w:val="0"/>
        <w:autoSpaceDN w:val="0"/>
        <w:adjustRightInd w:val="0"/>
        <w:spacing w:after="0" w:line="19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600"/>
        <w:gridCol w:w="1440"/>
        <w:gridCol w:w="1420"/>
        <w:gridCol w:w="1700"/>
        <w:gridCol w:w="1120"/>
        <w:gridCol w:w="1720"/>
      </w:tblGrid>
      <w:tr w:rsidR="00577939" w:rsidRPr="00831C9D" w:rsidTr="00791416">
        <w:trPr>
          <w:trHeight w:val="253"/>
        </w:trPr>
        <w:tc>
          <w:tcPr>
            <w:tcW w:w="1600" w:type="dxa"/>
            <w:tcBorders>
              <w:top w:val="single" w:sz="8" w:space="0" w:color="auto"/>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PAN,</w:t>
            </w:r>
          </w:p>
        </w:tc>
        <w:tc>
          <w:tcPr>
            <w:tcW w:w="1440" w:type="dxa"/>
            <w:tcBorders>
              <w:top w:val="single" w:sz="8" w:space="0" w:color="auto"/>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Category of</w:t>
            </w:r>
          </w:p>
        </w:tc>
        <w:tc>
          <w:tcPr>
            <w:tcW w:w="1420" w:type="dxa"/>
            <w:tcBorders>
              <w:top w:val="single" w:sz="8" w:space="0" w:color="auto"/>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Date of</w:t>
            </w:r>
          </w:p>
        </w:tc>
        <w:tc>
          <w:tcPr>
            <w:tcW w:w="2820" w:type="dxa"/>
            <w:gridSpan w:val="2"/>
            <w:tcBorders>
              <w:top w:val="single" w:sz="8" w:space="0" w:color="auto"/>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Securities held at the time of</w:t>
            </w:r>
          </w:p>
        </w:tc>
        <w:tc>
          <w:tcPr>
            <w:tcW w:w="1720" w:type="dxa"/>
            <w:tcBorders>
              <w:top w:val="single" w:sz="8" w:space="0" w:color="auto"/>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 of</w:t>
            </w:r>
          </w:p>
        </w:tc>
      </w:tr>
      <w:tr w:rsidR="00577939" w:rsidRPr="00831C9D" w:rsidTr="00791416">
        <w:trPr>
          <w:trHeight w:val="252"/>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52" w:lineRule="exact"/>
              <w:ind w:left="40"/>
              <w:rPr>
                <w:rFonts w:ascii="Times New Roman" w:hAnsi="Times New Roman" w:cs="Times New Roman"/>
                <w:sz w:val="24"/>
                <w:szCs w:val="24"/>
              </w:rPr>
            </w:pPr>
            <w:r w:rsidRPr="00831C9D">
              <w:rPr>
                <w:rFonts w:ascii="Times New Roman" w:hAnsi="Times New Roman" w:cs="Times New Roman"/>
              </w:rPr>
              <w:t>CIN/DIN &amp;</w:t>
            </w: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52" w:lineRule="exact"/>
              <w:ind w:left="20"/>
              <w:rPr>
                <w:rFonts w:ascii="Times New Roman" w:hAnsi="Times New Roman" w:cs="Times New Roman"/>
                <w:sz w:val="24"/>
                <w:szCs w:val="24"/>
              </w:rPr>
            </w:pPr>
            <w:r w:rsidRPr="00831C9D">
              <w:rPr>
                <w:rFonts w:ascii="Times New Roman" w:hAnsi="Times New Roman" w:cs="Times New Roman"/>
              </w:rPr>
              <w:t>Person</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52" w:lineRule="exact"/>
              <w:rPr>
                <w:rFonts w:ascii="Times New Roman" w:hAnsi="Times New Roman" w:cs="Times New Roman"/>
                <w:sz w:val="24"/>
                <w:szCs w:val="24"/>
              </w:rPr>
            </w:pPr>
            <w:r w:rsidRPr="00831C9D">
              <w:rPr>
                <w:rFonts w:ascii="Times New Roman" w:hAnsi="Times New Roman" w:cs="Times New Roman"/>
              </w:rPr>
              <w:t>appointment of</w:t>
            </w:r>
          </w:p>
        </w:tc>
        <w:tc>
          <w:tcPr>
            <w:tcW w:w="170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2" w:lineRule="exact"/>
              <w:rPr>
                <w:rFonts w:ascii="Times New Roman" w:hAnsi="Times New Roman" w:cs="Times New Roman"/>
                <w:sz w:val="24"/>
                <w:szCs w:val="24"/>
              </w:rPr>
            </w:pPr>
            <w:r w:rsidRPr="00831C9D">
              <w:rPr>
                <w:rFonts w:ascii="Times New Roman" w:hAnsi="Times New Roman" w:cs="Times New Roman"/>
              </w:rPr>
              <w:t>becoming</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52" w:lineRule="exact"/>
              <w:ind w:left="20"/>
              <w:rPr>
                <w:rFonts w:ascii="Times New Roman" w:hAnsi="Times New Roman" w:cs="Times New Roman"/>
                <w:sz w:val="24"/>
                <w:szCs w:val="24"/>
              </w:rPr>
            </w:pPr>
            <w:r w:rsidRPr="00831C9D">
              <w:rPr>
                <w:rFonts w:ascii="Times New Roman" w:hAnsi="Times New Roman" w:cs="Times New Roman"/>
              </w:rPr>
              <w:t>Shareholding</w:t>
            </w:r>
          </w:p>
        </w:tc>
      </w:tr>
      <w:tr w:rsidR="00577939" w:rsidRPr="00831C9D" w:rsidTr="00791416">
        <w:trPr>
          <w:trHeight w:val="253"/>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Address with</w:t>
            </w: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(Promoters/</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Director /KMP</w:t>
            </w:r>
          </w:p>
        </w:tc>
        <w:tc>
          <w:tcPr>
            <w:tcW w:w="2820" w:type="dxa"/>
            <w:gridSpan w:val="2"/>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Promoter/appointment of</w:t>
            </w: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r>
      <w:tr w:rsidR="00577939" w:rsidRPr="00831C9D" w:rsidTr="00791416">
        <w:trPr>
          <w:trHeight w:val="253"/>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contact nos.</w:t>
            </w: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KMP /</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OR Date of</w:t>
            </w:r>
          </w:p>
        </w:tc>
        <w:tc>
          <w:tcPr>
            <w:tcW w:w="170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Director/KMP</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r>
      <w:tr w:rsidR="00577939" w:rsidRPr="00831C9D" w:rsidTr="00791416">
        <w:trPr>
          <w:trHeight w:val="260"/>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Directors/imm</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becoming</w:t>
            </w:r>
          </w:p>
        </w:tc>
        <w:tc>
          <w:tcPr>
            <w:tcW w:w="1700" w:type="dxa"/>
            <w:tcBorders>
              <w:top w:val="nil"/>
              <w:left w:val="nil"/>
              <w:bottom w:val="single" w:sz="8" w:space="0" w:color="auto"/>
              <w:right w:val="nil"/>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r>
      <w:tr w:rsidR="00577939" w:rsidRPr="00831C9D" w:rsidTr="00791416">
        <w:trPr>
          <w:trHeight w:val="227"/>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27" w:lineRule="exact"/>
              <w:ind w:left="20"/>
              <w:rPr>
                <w:rFonts w:ascii="Times New Roman" w:hAnsi="Times New Roman" w:cs="Times New Roman"/>
                <w:sz w:val="24"/>
                <w:szCs w:val="24"/>
              </w:rPr>
            </w:pPr>
            <w:r w:rsidRPr="00831C9D">
              <w:rPr>
                <w:rFonts w:ascii="Times New Roman" w:hAnsi="Times New Roman" w:cs="Times New Roman"/>
              </w:rPr>
              <w:t>ediate relative</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27" w:lineRule="exact"/>
              <w:rPr>
                <w:rFonts w:ascii="Times New Roman" w:hAnsi="Times New Roman" w:cs="Times New Roman"/>
                <w:sz w:val="24"/>
                <w:szCs w:val="24"/>
              </w:rPr>
            </w:pPr>
            <w:r w:rsidRPr="00831C9D">
              <w:rPr>
                <w:rFonts w:ascii="Times New Roman" w:hAnsi="Times New Roman" w:cs="Times New Roman"/>
              </w:rPr>
              <w:t>Promoter</w:t>
            </w:r>
          </w:p>
        </w:tc>
        <w:tc>
          <w:tcPr>
            <w:tcW w:w="170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27" w:lineRule="exact"/>
              <w:rPr>
                <w:rFonts w:ascii="Times New Roman" w:hAnsi="Times New Roman" w:cs="Times New Roman"/>
                <w:sz w:val="24"/>
                <w:szCs w:val="24"/>
              </w:rPr>
            </w:pPr>
            <w:r w:rsidRPr="00831C9D">
              <w:rPr>
                <w:rFonts w:ascii="Times New Roman" w:hAnsi="Times New Roman" w:cs="Times New Roman"/>
              </w:rPr>
              <w:t>Type of security</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27" w:lineRule="exact"/>
              <w:ind w:right="690"/>
              <w:jc w:val="right"/>
              <w:rPr>
                <w:rFonts w:ascii="Times New Roman" w:hAnsi="Times New Roman" w:cs="Times New Roman"/>
                <w:sz w:val="24"/>
                <w:szCs w:val="24"/>
              </w:rPr>
            </w:pPr>
            <w:r w:rsidRPr="00831C9D">
              <w:rPr>
                <w:rFonts w:ascii="Times New Roman" w:hAnsi="Times New Roman" w:cs="Times New Roman"/>
                <w:w w:val="92"/>
              </w:rPr>
              <w:t>No.</w:t>
            </w: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19"/>
                <w:szCs w:val="19"/>
              </w:rPr>
            </w:pPr>
          </w:p>
        </w:tc>
      </w:tr>
      <w:tr w:rsidR="00577939" w:rsidRPr="00831C9D" w:rsidTr="00791416">
        <w:trPr>
          <w:trHeight w:val="263"/>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ind w:left="20"/>
              <w:rPr>
                <w:rFonts w:ascii="Times New Roman" w:hAnsi="Times New Roman" w:cs="Times New Roman"/>
                <w:sz w:val="24"/>
                <w:szCs w:val="24"/>
              </w:rPr>
            </w:pPr>
            <w:r w:rsidRPr="00831C9D">
              <w:rPr>
                <w:rFonts w:ascii="Times New Roman" w:hAnsi="Times New Roman" w:cs="Times New Roman"/>
              </w:rPr>
              <w:t>to/others etc.)</w:t>
            </w: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(For eg. – Shares,</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r>
      <w:tr w:rsidR="00577939" w:rsidRPr="00831C9D" w:rsidTr="00791416">
        <w:trPr>
          <w:trHeight w:val="253"/>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Warrants,</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rPr>
            </w:pPr>
          </w:p>
        </w:tc>
      </w:tr>
      <w:tr w:rsidR="00577939" w:rsidRPr="00831C9D" w:rsidTr="00791416">
        <w:trPr>
          <w:trHeight w:val="252"/>
        </w:trPr>
        <w:tc>
          <w:tcPr>
            <w:tcW w:w="1600" w:type="dxa"/>
            <w:tcBorders>
              <w:top w:val="nil"/>
              <w:left w:val="single" w:sz="8" w:space="0" w:color="auto"/>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52" w:lineRule="exact"/>
              <w:rPr>
                <w:rFonts w:ascii="Times New Roman" w:hAnsi="Times New Roman" w:cs="Times New Roman"/>
                <w:sz w:val="24"/>
                <w:szCs w:val="24"/>
              </w:rPr>
            </w:pPr>
            <w:r w:rsidRPr="00831C9D">
              <w:rPr>
                <w:rFonts w:ascii="Times New Roman" w:hAnsi="Times New Roman" w:cs="Times New Roman"/>
              </w:rPr>
              <w:t>Convertible</w:t>
            </w:r>
          </w:p>
        </w:tc>
        <w:tc>
          <w:tcPr>
            <w:tcW w:w="11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c>
          <w:tcPr>
            <w:tcW w:w="1720" w:type="dxa"/>
            <w:tcBorders>
              <w:top w:val="nil"/>
              <w:left w:val="nil"/>
              <w:bottom w:val="nil"/>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1"/>
                <w:szCs w:val="21"/>
              </w:rPr>
            </w:pPr>
          </w:p>
        </w:tc>
      </w:tr>
      <w:tr w:rsidR="00577939" w:rsidRPr="00831C9D" w:rsidTr="00791416">
        <w:trPr>
          <w:trHeight w:val="270"/>
        </w:trPr>
        <w:tc>
          <w:tcPr>
            <w:tcW w:w="1600" w:type="dxa"/>
            <w:tcBorders>
              <w:top w:val="nil"/>
              <w:left w:val="single" w:sz="8" w:space="0" w:color="auto"/>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rPr>
              <w:t>Debentures etc.)</w:t>
            </w:r>
          </w:p>
        </w:tc>
        <w:tc>
          <w:tcPr>
            <w:tcW w:w="112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single" w:sz="8" w:space="0" w:color="auto"/>
              <w:right w:val="single" w:sz="8" w:space="0" w:color="auto"/>
            </w:tcBorders>
            <w:vAlign w:val="bottom"/>
          </w:tcPr>
          <w:p w:rsidR="00577939" w:rsidRPr="00831C9D" w:rsidRDefault="00577939" w:rsidP="00C746F6">
            <w:pPr>
              <w:widowControl w:val="0"/>
              <w:autoSpaceDE w:val="0"/>
              <w:autoSpaceDN w:val="0"/>
              <w:adjustRightInd w:val="0"/>
              <w:spacing w:after="0" w:line="240" w:lineRule="auto"/>
              <w:rPr>
                <w:rFonts w:ascii="Times New Roman" w:hAnsi="Times New Roman" w:cs="Times New Roman"/>
                <w:sz w:val="23"/>
                <w:szCs w:val="23"/>
              </w:rPr>
            </w:pPr>
          </w:p>
        </w:tc>
      </w:tr>
      <w:tr w:rsidR="00577939" w:rsidRPr="00831C9D" w:rsidTr="00791416">
        <w:trPr>
          <w:trHeight w:val="251"/>
        </w:trPr>
        <w:tc>
          <w:tcPr>
            <w:tcW w:w="160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left="720"/>
              <w:rPr>
                <w:rFonts w:ascii="Times New Roman" w:hAnsi="Times New Roman" w:cs="Times New Roman"/>
                <w:sz w:val="24"/>
                <w:szCs w:val="24"/>
              </w:rPr>
            </w:pPr>
            <w:r w:rsidRPr="00831C9D">
              <w:rPr>
                <w:rFonts w:ascii="Times New Roman" w:hAnsi="Times New Roman" w:cs="Times New Roman"/>
              </w:rPr>
              <w:t>1</w:t>
            </w:r>
          </w:p>
        </w:tc>
        <w:tc>
          <w:tcPr>
            <w:tcW w:w="144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left="640"/>
              <w:rPr>
                <w:rFonts w:ascii="Times New Roman" w:hAnsi="Times New Roman" w:cs="Times New Roman"/>
                <w:sz w:val="24"/>
                <w:szCs w:val="24"/>
              </w:rPr>
            </w:pPr>
            <w:r w:rsidRPr="00831C9D">
              <w:rPr>
                <w:rFonts w:ascii="Times New Roman" w:hAnsi="Times New Roman" w:cs="Times New Roman"/>
              </w:rPr>
              <w:t>2</w:t>
            </w:r>
          </w:p>
        </w:tc>
        <w:tc>
          <w:tcPr>
            <w:tcW w:w="14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left="640"/>
              <w:rPr>
                <w:rFonts w:ascii="Times New Roman" w:hAnsi="Times New Roman" w:cs="Times New Roman"/>
                <w:sz w:val="24"/>
                <w:szCs w:val="24"/>
              </w:rPr>
            </w:pPr>
            <w:r w:rsidRPr="00831C9D">
              <w:rPr>
                <w:rFonts w:ascii="Times New Roman" w:hAnsi="Times New Roman" w:cs="Times New Roman"/>
              </w:rPr>
              <w:t>3</w:t>
            </w:r>
          </w:p>
        </w:tc>
        <w:tc>
          <w:tcPr>
            <w:tcW w:w="170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left="780"/>
              <w:rPr>
                <w:rFonts w:ascii="Times New Roman" w:hAnsi="Times New Roman" w:cs="Times New Roman"/>
                <w:sz w:val="24"/>
                <w:szCs w:val="24"/>
              </w:rPr>
            </w:pPr>
            <w:r w:rsidRPr="00831C9D">
              <w:rPr>
                <w:rFonts w:ascii="Times New Roman" w:hAnsi="Times New Roman" w:cs="Times New Roman"/>
              </w:rPr>
              <w:t>4</w:t>
            </w:r>
          </w:p>
        </w:tc>
        <w:tc>
          <w:tcPr>
            <w:tcW w:w="11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right="410"/>
              <w:jc w:val="right"/>
              <w:rPr>
                <w:rFonts w:ascii="Times New Roman" w:hAnsi="Times New Roman" w:cs="Times New Roman"/>
                <w:sz w:val="24"/>
                <w:szCs w:val="24"/>
              </w:rPr>
            </w:pPr>
            <w:r w:rsidRPr="00831C9D">
              <w:rPr>
                <w:rFonts w:ascii="Times New Roman" w:hAnsi="Times New Roman" w:cs="Times New Roman"/>
              </w:rPr>
              <w:t>5</w:t>
            </w:r>
          </w:p>
        </w:tc>
        <w:tc>
          <w:tcPr>
            <w:tcW w:w="1720" w:type="dxa"/>
            <w:tcBorders>
              <w:top w:val="nil"/>
              <w:left w:val="nil"/>
              <w:bottom w:val="nil"/>
              <w:right w:val="nil"/>
            </w:tcBorders>
            <w:vAlign w:val="bottom"/>
          </w:tcPr>
          <w:p w:rsidR="00577939" w:rsidRPr="00831C9D" w:rsidRDefault="00577939" w:rsidP="00C746F6">
            <w:pPr>
              <w:widowControl w:val="0"/>
              <w:autoSpaceDE w:val="0"/>
              <w:autoSpaceDN w:val="0"/>
              <w:adjustRightInd w:val="0"/>
              <w:spacing w:after="0" w:line="251" w:lineRule="exact"/>
              <w:ind w:right="550"/>
              <w:jc w:val="right"/>
              <w:rPr>
                <w:rFonts w:ascii="Times New Roman" w:hAnsi="Times New Roman" w:cs="Times New Roman"/>
                <w:sz w:val="24"/>
                <w:szCs w:val="24"/>
              </w:rPr>
            </w:pPr>
            <w:r w:rsidRPr="00831C9D">
              <w:rPr>
                <w:rFonts w:ascii="Times New Roman" w:hAnsi="Times New Roman" w:cs="Times New Roman"/>
              </w:rPr>
              <w:t>6</w:t>
            </w:r>
          </w:p>
        </w:tc>
      </w:tr>
    </w:tbl>
    <w:p w:rsidR="00577939" w:rsidRPr="00831C9D" w:rsidRDefault="009C0551" w:rsidP="00577939">
      <w:pPr>
        <w:widowControl w:val="0"/>
        <w:overflowPunct w:val="0"/>
        <w:autoSpaceDE w:val="0"/>
        <w:autoSpaceDN w:val="0"/>
        <w:adjustRightInd w:val="0"/>
        <w:spacing w:after="0" w:line="271" w:lineRule="auto"/>
        <w:ind w:left="40" w:right="60"/>
        <w:jc w:val="both"/>
        <w:rPr>
          <w:rFonts w:ascii="Times New Roman" w:hAnsi="Times New Roman" w:cs="Times New Roman"/>
          <w:i/>
          <w:iCs/>
        </w:rPr>
      </w:pPr>
      <w:r w:rsidRPr="009C0551">
        <w:rPr>
          <w:rFonts w:ascii="Times New Roman" w:hAnsi="Times New Roman" w:cs="Times New Roman"/>
          <w:noProof/>
        </w:rPr>
        <w:pict>
          <v:line id="_x0000_s1033" style="position:absolute;left:0;text-align:left;z-index:-251676160;mso-position-horizontal-relative:text;mso-position-vertical-relative:text" from="1.05pt,-13.55pt" to="1.05pt,.75pt" o:allowincell="f" strokeweight=".72pt"/>
        </w:pict>
      </w:r>
      <w:r w:rsidRPr="009C0551">
        <w:rPr>
          <w:rFonts w:ascii="Times New Roman" w:hAnsi="Times New Roman" w:cs="Times New Roman"/>
          <w:noProof/>
        </w:rPr>
        <w:pict>
          <v:line id="_x0000_s1034" style="position:absolute;left:0;text-align:left;z-index:-251675136;mso-position-horizontal-relative:text;mso-position-vertical-relative:text" from=".7pt,.4pt" to="434.7pt,.4pt" o:allowincell="f" strokeweight=".72pt"/>
        </w:pict>
      </w:r>
      <w:r w:rsidRPr="009C0551">
        <w:rPr>
          <w:rFonts w:ascii="Times New Roman" w:hAnsi="Times New Roman" w:cs="Times New Roman"/>
          <w:noProof/>
        </w:rPr>
        <w:pict>
          <v:line id="_x0000_s1035" style="position:absolute;left:0;text-align:left;z-index:-251674112;mso-position-horizontal-relative:text;mso-position-vertical-relative:text" from="79.1pt,-13.55pt" to="79.1pt,.75pt" o:allowincell="f" strokeweight=".72pt"/>
        </w:pict>
      </w:r>
      <w:r w:rsidRPr="009C0551">
        <w:rPr>
          <w:rFonts w:ascii="Times New Roman" w:hAnsi="Times New Roman" w:cs="Times New Roman"/>
          <w:noProof/>
        </w:rPr>
        <w:pict>
          <v:line id="_x0000_s1036" style="position:absolute;left:0;text-align:left;z-index:-251673088;mso-position-horizontal-relative:text;mso-position-vertical-relative:text" from="150.85pt,-13.55pt" to="150.85pt,.75pt" o:allowincell="f" strokeweight=".72pt"/>
        </w:pict>
      </w:r>
      <w:r w:rsidRPr="009C0551">
        <w:rPr>
          <w:rFonts w:ascii="Times New Roman" w:hAnsi="Times New Roman" w:cs="Times New Roman"/>
          <w:noProof/>
        </w:rPr>
        <w:pict>
          <v:line id="_x0000_s1037" style="position:absolute;left:0;text-align:left;z-index:-251672064;mso-position-horizontal-relative:text;mso-position-vertical-relative:text" from="221.75pt,-13.55pt" to="221.75pt,.75pt" o:allowincell="f" strokeweight=".72pt"/>
        </w:pict>
      </w:r>
      <w:r w:rsidRPr="009C0551">
        <w:rPr>
          <w:rFonts w:ascii="Times New Roman" w:hAnsi="Times New Roman" w:cs="Times New Roman"/>
          <w:noProof/>
        </w:rPr>
        <w:pict>
          <v:line id="_x0000_s1038" style="position:absolute;left:0;text-align:left;z-index:-251671040;mso-position-horizontal-relative:text;mso-position-vertical-relative:text" from="306.8pt,-13.55pt" to="306.8pt,.75pt" o:allowincell="f" strokeweight=".72pt"/>
        </w:pict>
      </w:r>
      <w:r w:rsidRPr="009C0551">
        <w:rPr>
          <w:rFonts w:ascii="Times New Roman" w:hAnsi="Times New Roman" w:cs="Times New Roman"/>
          <w:noProof/>
        </w:rPr>
        <w:pict>
          <v:line id="_x0000_s1039" style="position:absolute;left:0;text-align:left;z-index:-251670016;mso-position-horizontal-relative:text;mso-position-vertical-relative:text" from="363.5pt,-13.55pt" to="363.5pt,.75pt" o:allowincell="f" strokeweight=".25397mm"/>
        </w:pict>
      </w:r>
      <w:r w:rsidRPr="009C0551">
        <w:rPr>
          <w:rFonts w:ascii="Times New Roman" w:hAnsi="Times New Roman" w:cs="Times New Roman"/>
          <w:noProof/>
        </w:rPr>
        <w:pict>
          <v:line id="_x0000_s1040" style="position:absolute;left:0;text-align:left;z-index:-251668992;mso-position-horizontal-relative:text;mso-position-vertical-relative:text" from="434.35pt,-13.55pt" to="434.35pt,.75pt" o:allowincell="f" strokeweight=".72pt"/>
        </w:pict>
      </w:r>
      <w:r w:rsidR="00577939" w:rsidRPr="00831C9D">
        <w:rPr>
          <w:rFonts w:ascii="Times New Roman" w:hAnsi="Times New Roman" w:cs="Times New Roman"/>
          <w:b/>
          <w:bCs/>
          <w:i/>
          <w:iCs/>
        </w:rPr>
        <w:t xml:space="preserve">Note: </w:t>
      </w:r>
      <w:r w:rsidR="00577939" w:rsidRPr="00831C9D">
        <w:rPr>
          <w:rFonts w:ascii="Times New Roman" w:hAnsi="Times New Roman" w:cs="Times New Roman"/>
          <w:i/>
          <w:iCs/>
        </w:rPr>
        <w:t>“Securities” shall have the meaning as defined under regulation 2(1)(i) of SEBI (Prohibition</w:t>
      </w:r>
      <w:r w:rsidR="00577939" w:rsidRPr="00831C9D">
        <w:rPr>
          <w:rFonts w:ascii="Times New Roman" w:hAnsi="Times New Roman" w:cs="Times New Roman"/>
          <w:b/>
          <w:bCs/>
          <w:i/>
          <w:iCs/>
        </w:rPr>
        <w:t xml:space="preserve"> </w:t>
      </w:r>
      <w:r w:rsidR="00577939" w:rsidRPr="00831C9D">
        <w:rPr>
          <w:rFonts w:ascii="Times New Roman" w:hAnsi="Times New Roman" w:cs="Times New Roman"/>
          <w:i/>
          <w:iCs/>
        </w:rPr>
        <w:t>of Insider Trading) Regulations, 2015.</w:t>
      </w:r>
    </w:p>
    <w:p w:rsidR="00C24082" w:rsidRPr="00831C9D" w:rsidRDefault="00C24082" w:rsidP="00577939">
      <w:pPr>
        <w:widowControl w:val="0"/>
        <w:overflowPunct w:val="0"/>
        <w:autoSpaceDE w:val="0"/>
        <w:autoSpaceDN w:val="0"/>
        <w:adjustRightInd w:val="0"/>
        <w:spacing w:after="0" w:line="271" w:lineRule="auto"/>
        <w:ind w:left="40" w:right="60"/>
        <w:jc w:val="both"/>
        <w:rPr>
          <w:rFonts w:ascii="Times New Roman" w:hAnsi="Times New Roman" w:cs="Times New Roman"/>
          <w:sz w:val="24"/>
          <w:szCs w:val="24"/>
        </w:rPr>
      </w:pPr>
    </w:p>
    <w:p w:rsidR="00C24082" w:rsidRPr="00831C9D" w:rsidRDefault="00C24082" w:rsidP="00C24082">
      <w:pPr>
        <w:widowControl w:val="0"/>
        <w:autoSpaceDE w:val="0"/>
        <w:autoSpaceDN w:val="0"/>
        <w:adjustRightInd w:val="0"/>
        <w:spacing w:after="0" w:line="237" w:lineRule="exact"/>
        <w:jc w:val="both"/>
        <w:rPr>
          <w:rFonts w:ascii="Times New Roman" w:hAnsi="Times New Roman" w:cs="Times New Roman"/>
          <w:b/>
        </w:rPr>
      </w:pPr>
      <w:r w:rsidRPr="00831C9D">
        <w:rPr>
          <w:rFonts w:ascii="Times New Roman" w:hAnsi="Times New Roman" w:cs="Times New Roman"/>
          <w:b/>
        </w:rPr>
        <w:t>Details of Open Interest (OI) in derivatives of the company held on appointment of Key Managerial Personnel (KMP) or Director or upon becoming a Promoter of a listed company and other such persons as mentioned in Regulation 6 (2)</w:t>
      </w:r>
    </w:p>
    <w:p w:rsidR="00C24082" w:rsidRPr="00831C9D" w:rsidRDefault="00C24082" w:rsidP="00C24082">
      <w:pPr>
        <w:widowControl w:val="0"/>
        <w:autoSpaceDE w:val="0"/>
        <w:autoSpaceDN w:val="0"/>
        <w:adjustRightInd w:val="0"/>
        <w:spacing w:after="0" w:line="239" w:lineRule="exact"/>
        <w:rPr>
          <w:rFonts w:ascii="Times New Roman" w:hAnsi="Times New Roman" w:cs="Times New Roman"/>
        </w:rPr>
      </w:pPr>
    </w:p>
    <w:tbl>
      <w:tblPr>
        <w:tblStyle w:val="TableGrid"/>
        <w:tblW w:w="0" w:type="auto"/>
        <w:tblInd w:w="108" w:type="dxa"/>
        <w:tblLook w:val="04A0"/>
      </w:tblPr>
      <w:tblGrid>
        <w:gridCol w:w="1378"/>
        <w:gridCol w:w="1525"/>
        <w:gridCol w:w="1893"/>
        <w:gridCol w:w="1377"/>
        <w:gridCol w:w="1507"/>
        <w:gridCol w:w="1457"/>
      </w:tblGrid>
      <w:tr w:rsidR="00C24082" w:rsidRPr="00831C9D" w:rsidTr="00791416">
        <w:tc>
          <w:tcPr>
            <w:tcW w:w="4790" w:type="dxa"/>
            <w:gridSpan w:val="3"/>
          </w:tcPr>
          <w:p w:rsidR="00C24082" w:rsidRPr="00831C9D" w:rsidRDefault="00C24082" w:rsidP="001E189E">
            <w:pPr>
              <w:widowControl w:val="0"/>
              <w:autoSpaceDE w:val="0"/>
              <w:autoSpaceDN w:val="0"/>
              <w:adjustRightInd w:val="0"/>
              <w:spacing w:line="239" w:lineRule="exact"/>
              <w:jc w:val="both"/>
              <w:rPr>
                <w:rFonts w:ascii="Times New Roman" w:hAnsi="Times New Roman" w:cs="Times New Roman"/>
              </w:rPr>
            </w:pPr>
            <w:r w:rsidRPr="00831C9D">
              <w:rPr>
                <w:rFonts w:ascii="Times New Roman" w:hAnsi="Times New Roman" w:cs="Times New Roman"/>
              </w:rPr>
              <w:t>Open Interest of the Future contracts held at the time of becoming Promoter/appointment of Director/KMP</w:t>
            </w:r>
          </w:p>
        </w:tc>
        <w:tc>
          <w:tcPr>
            <w:tcW w:w="4347" w:type="dxa"/>
            <w:gridSpan w:val="3"/>
          </w:tcPr>
          <w:p w:rsidR="00C24082" w:rsidRPr="00831C9D" w:rsidRDefault="00C24082" w:rsidP="001E189E">
            <w:pPr>
              <w:widowControl w:val="0"/>
              <w:autoSpaceDE w:val="0"/>
              <w:autoSpaceDN w:val="0"/>
              <w:adjustRightInd w:val="0"/>
              <w:spacing w:line="239" w:lineRule="exact"/>
              <w:jc w:val="both"/>
              <w:rPr>
                <w:rFonts w:ascii="Times New Roman" w:hAnsi="Times New Roman" w:cs="Times New Roman"/>
              </w:rPr>
            </w:pPr>
            <w:r w:rsidRPr="00831C9D">
              <w:rPr>
                <w:rFonts w:ascii="Times New Roman" w:hAnsi="Times New Roman" w:cs="Times New Roman"/>
              </w:rPr>
              <w:t>Open Interest of the Option contracts held at the time of becoming Promoter/appointment of Director/KMP</w:t>
            </w:r>
          </w:p>
        </w:tc>
      </w:tr>
      <w:tr w:rsidR="00C24082" w:rsidRPr="00831C9D" w:rsidTr="00791416">
        <w:tc>
          <w:tcPr>
            <w:tcW w:w="1363" w:type="dxa"/>
            <w:tcBorders>
              <w:righ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Contract Specification</w:t>
            </w:r>
          </w:p>
        </w:tc>
        <w:tc>
          <w:tcPr>
            <w:tcW w:w="1528" w:type="dxa"/>
            <w:tcBorders>
              <w:left w:val="single" w:sz="4" w:space="0" w:color="auto"/>
              <w:righ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Number of units (contracts *lot size)</w:t>
            </w:r>
          </w:p>
        </w:tc>
        <w:tc>
          <w:tcPr>
            <w:tcW w:w="1899" w:type="dxa"/>
            <w:tcBorders>
              <w:lef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Notional value in Rupees terms</w:t>
            </w:r>
          </w:p>
        </w:tc>
        <w:tc>
          <w:tcPr>
            <w:tcW w:w="1377" w:type="dxa"/>
            <w:tcBorders>
              <w:righ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Contract Specification</w:t>
            </w:r>
          </w:p>
        </w:tc>
        <w:tc>
          <w:tcPr>
            <w:tcW w:w="1510" w:type="dxa"/>
            <w:tcBorders>
              <w:left w:val="single" w:sz="4" w:space="0" w:color="auto"/>
              <w:righ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Number of units (contracts *lot size)</w:t>
            </w:r>
          </w:p>
        </w:tc>
        <w:tc>
          <w:tcPr>
            <w:tcW w:w="1460" w:type="dxa"/>
            <w:tcBorders>
              <w:left w:val="single" w:sz="4" w:space="0" w:color="auto"/>
            </w:tcBorders>
          </w:tcPr>
          <w:p w:rsidR="00C24082" w:rsidRPr="00831C9D" w:rsidRDefault="00C24082" w:rsidP="001E189E">
            <w:pPr>
              <w:widowControl w:val="0"/>
              <w:autoSpaceDE w:val="0"/>
              <w:autoSpaceDN w:val="0"/>
              <w:adjustRightInd w:val="0"/>
              <w:spacing w:line="239" w:lineRule="exact"/>
              <w:rPr>
                <w:rFonts w:ascii="Times New Roman" w:hAnsi="Times New Roman" w:cs="Times New Roman"/>
              </w:rPr>
            </w:pPr>
            <w:r w:rsidRPr="00831C9D">
              <w:rPr>
                <w:rFonts w:ascii="Times New Roman" w:hAnsi="Times New Roman" w:cs="Times New Roman"/>
              </w:rPr>
              <w:t>Notional value in Rupees terms</w:t>
            </w:r>
          </w:p>
        </w:tc>
      </w:tr>
      <w:tr w:rsidR="00C24082" w:rsidRPr="00831C9D" w:rsidTr="00791416">
        <w:tc>
          <w:tcPr>
            <w:tcW w:w="1363" w:type="dxa"/>
            <w:tcBorders>
              <w:righ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7</w:t>
            </w:r>
          </w:p>
        </w:tc>
        <w:tc>
          <w:tcPr>
            <w:tcW w:w="1528" w:type="dxa"/>
            <w:tcBorders>
              <w:left w:val="single" w:sz="4" w:space="0" w:color="auto"/>
              <w:righ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8</w:t>
            </w:r>
          </w:p>
        </w:tc>
        <w:tc>
          <w:tcPr>
            <w:tcW w:w="1899" w:type="dxa"/>
            <w:tcBorders>
              <w:lef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9</w:t>
            </w:r>
          </w:p>
        </w:tc>
        <w:tc>
          <w:tcPr>
            <w:tcW w:w="1377" w:type="dxa"/>
            <w:tcBorders>
              <w:righ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10</w:t>
            </w:r>
          </w:p>
        </w:tc>
        <w:tc>
          <w:tcPr>
            <w:tcW w:w="1510" w:type="dxa"/>
            <w:tcBorders>
              <w:left w:val="single" w:sz="4" w:space="0" w:color="auto"/>
              <w:righ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11</w:t>
            </w:r>
          </w:p>
        </w:tc>
        <w:tc>
          <w:tcPr>
            <w:tcW w:w="1460" w:type="dxa"/>
            <w:tcBorders>
              <w:left w:val="single" w:sz="4" w:space="0" w:color="auto"/>
            </w:tcBorders>
          </w:tcPr>
          <w:p w:rsidR="00C24082" w:rsidRPr="00831C9D" w:rsidRDefault="00C24082" w:rsidP="001E189E">
            <w:pPr>
              <w:widowControl w:val="0"/>
              <w:autoSpaceDE w:val="0"/>
              <w:autoSpaceDN w:val="0"/>
              <w:adjustRightInd w:val="0"/>
              <w:spacing w:line="239" w:lineRule="exact"/>
              <w:jc w:val="center"/>
              <w:rPr>
                <w:rFonts w:ascii="Times New Roman" w:hAnsi="Times New Roman" w:cs="Times New Roman"/>
              </w:rPr>
            </w:pPr>
            <w:r w:rsidRPr="00831C9D">
              <w:rPr>
                <w:rFonts w:ascii="Times New Roman" w:hAnsi="Times New Roman" w:cs="Times New Roman"/>
              </w:rPr>
              <w:t>12</w:t>
            </w:r>
          </w:p>
        </w:tc>
      </w:tr>
    </w:tbl>
    <w:p w:rsidR="00C24082" w:rsidRPr="00831C9D" w:rsidRDefault="00C24082" w:rsidP="00C24082">
      <w:pPr>
        <w:widowControl w:val="0"/>
        <w:autoSpaceDE w:val="0"/>
        <w:autoSpaceDN w:val="0"/>
        <w:adjustRightInd w:val="0"/>
        <w:spacing w:after="0" w:line="239" w:lineRule="exact"/>
        <w:rPr>
          <w:rFonts w:ascii="Times New Roman" w:hAnsi="Times New Roman" w:cs="Times New Roman"/>
          <w:i/>
          <w:sz w:val="24"/>
          <w:szCs w:val="24"/>
        </w:rPr>
      </w:pPr>
      <w:r w:rsidRPr="00831C9D">
        <w:rPr>
          <w:rFonts w:ascii="Times New Roman" w:hAnsi="Times New Roman" w:cs="Times New Roman"/>
          <w:b/>
          <w:i/>
          <w:sz w:val="24"/>
          <w:szCs w:val="24"/>
        </w:rPr>
        <w:t xml:space="preserve">Note: </w:t>
      </w:r>
      <w:r w:rsidRPr="00831C9D">
        <w:rPr>
          <w:rFonts w:ascii="Times New Roman" w:hAnsi="Times New Roman" w:cs="Times New Roman"/>
          <w:i/>
          <w:sz w:val="24"/>
          <w:szCs w:val="24"/>
        </w:rPr>
        <w:t>In case of Options, notional value shall be calculated based on premium plus strike price of options</w:t>
      </w:r>
    </w:p>
    <w:p w:rsidR="00577939" w:rsidRPr="00831C9D" w:rsidRDefault="00577939" w:rsidP="00577939">
      <w:pPr>
        <w:widowControl w:val="0"/>
        <w:autoSpaceDE w:val="0"/>
        <w:autoSpaceDN w:val="0"/>
        <w:adjustRightInd w:val="0"/>
        <w:spacing w:after="0" w:line="187" w:lineRule="exact"/>
        <w:rPr>
          <w:rFonts w:ascii="Times New Roman" w:hAnsi="Times New Roman" w:cs="Times New Roman"/>
          <w:sz w:val="24"/>
          <w:szCs w:val="24"/>
        </w:rPr>
      </w:pP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Name &amp; Signature:</w:t>
      </w: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Designation:</w:t>
      </w:r>
    </w:p>
    <w:p w:rsidR="00577939" w:rsidRPr="00831C9D" w:rsidRDefault="00577939" w:rsidP="00577939">
      <w:pPr>
        <w:widowControl w:val="0"/>
        <w:autoSpaceDE w:val="0"/>
        <w:autoSpaceDN w:val="0"/>
        <w:adjustRightInd w:val="0"/>
        <w:spacing w:after="0" w:line="239" w:lineRule="auto"/>
        <w:ind w:left="40"/>
        <w:rPr>
          <w:rFonts w:ascii="Times New Roman" w:hAnsi="Times New Roman" w:cs="Times New Roman"/>
          <w:sz w:val="24"/>
          <w:szCs w:val="24"/>
        </w:rPr>
      </w:pPr>
      <w:r w:rsidRPr="00831C9D">
        <w:rPr>
          <w:rFonts w:ascii="Times New Roman" w:hAnsi="Times New Roman" w:cs="Times New Roman"/>
        </w:rPr>
        <w:t>Date:</w:t>
      </w:r>
    </w:p>
    <w:p w:rsidR="00577939" w:rsidRPr="00831C9D" w:rsidRDefault="00577939" w:rsidP="00577939">
      <w:pPr>
        <w:widowControl w:val="0"/>
        <w:autoSpaceDE w:val="0"/>
        <w:autoSpaceDN w:val="0"/>
        <w:adjustRightInd w:val="0"/>
        <w:spacing w:after="0" w:line="240" w:lineRule="auto"/>
        <w:ind w:left="40"/>
        <w:rPr>
          <w:rFonts w:ascii="Times New Roman" w:hAnsi="Times New Roman" w:cs="Times New Roman"/>
          <w:sz w:val="24"/>
          <w:szCs w:val="24"/>
        </w:rPr>
      </w:pPr>
      <w:r w:rsidRPr="00831C9D">
        <w:rPr>
          <w:rFonts w:ascii="Times New Roman" w:hAnsi="Times New Roman" w:cs="Times New Roman"/>
        </w:rPr>
        <w:t>Place:</w:t>
      </w:r>
    </w:p>
    <w:p w:rsidR="00577939" w:rsidRPr="00831C9D" w:rsidRDefault="00577939" w:rsidP="00577939">
      <w:pPr>
        <w:spacing w:after="0" w:line="360" w:lineRule="auto"/>
        <w:jc w:val="center"/>
        <w:rPr>
          <w:rFonts w:ascii="Times New Roman" w:hAnsi="Times New Roman" w:cs="Times New Roman"/>
          <w:b/>
          <w:sz w:val="24"/>
          <w:szCs w:val="24"/>
        </w:rPr>
      </w:pPr>
    </w:p>
    <w:p w:rsidR="00577939" w:rsidRPr="00831C9D" w:rsidRDefault="00577939" w:rsidP="00577939">
      <w:pPr>
        <w:spacing w:after="0" w:line="360" w:lineRule="auto"/>
        <w:jc w:val="center"/>
        <w:rPr>
          <w:rFonts w:ascii="Times New Roman" w:hAnsi="Times New Roman" w:cs="Times New Roman"/>
          <w:b/>
          <w:sz w:val="24"/>
          <w:szCs w:val="24"/>
        </w:rPr>
      </w:pPr>
    </w:p>
    <w:p w:rsidR="00577939" w:rsidRPr="00831C9D" w:rsidRDefault="00577939" w:rsidP="00577939">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C24082" w:rsidRPr="00831C9D" w:rsidRDefault="00C24082" w:rsidP="00BF2C51">
      <w:pPr>
        <w:spacing w:after="0" w:line="360" w:lineRule="auto"/>
        <w:jc w:val="center"/>
        <w:rPr>
          <w:rFonts w:ascii="Times New Roman" w:hAnsi="Times New Roman" w:cs="Times New Roman"/>
          <w:b/>
          <w:sz w:val="24"/>
          <w:szCs w:val="24"/>
        </w:rPr>
        <w:sectPr w:rsidR="00C24082" w:rsidRPr="00831C9D" w:rsidSect="00577939">
          <w:headerReference w:type="default" r:id="rId8"/>
          <w:footerReference w:type="default" r:id="rId9"/>
          <w:pgSz w:w="11909" w:h="16834" w:code="9"/>
          <w:pgMar w:top="1440" w:right="1440" w:bottom="1440" w:left="1440" w:header="446" w:footer="446" w:gutter="0"/>
          <w:cols w:space="720"/>
          <w:docGrid w:linePitch="360"/>
        </w:sectPr>
      </w:pPr>
    </w:p>
    <w:p w:rsidR="00C24082" w:rsidRPr="00831C9D" w:rsidRDefault="00C24082" w:rsidP="00C24082">
      <w:pPr>
        <w:widowControl w:val="0"/>
        <w:overflowPunct w:val="0"/>
        <w:autoSpaceDE w:val="0"/>
        <w:autoSpaceDN w:val="0"/>
        <w:adjustRightInd w:val="0"/>
        <w:spacing w:after="0" w:line="283" w:lineRule="auto"/>
        <w:ind w:left="3380" w:right="3240"/>
        <w:jc w:val="center"/>
        <w:rPr>
          <w:rFonts w:ascii="Times New Roman" w:hAnsi="Times New Roman" w:cs="Times New Roman"/>
          <w:b/>
          <w:bCs/>
          <w:sz w:val="21"/>
          <w:szCs w:val="21"/>
        </w:rPr>
      </w:pPr>
      <w:r w:rsidRPr="00831C9D">
        <w:rPr>
          <w:rFonts w:ascii="Times New Roman" w:hAnsi="Times New Roman" w:cs="Times New Roman"/>
          <w:b/>
          <w:bCs/>
          <w:sz w:val="21"/>
          <w:szCs w:val="21"/>
        </w:rPr>
        <w:lastRenderedPageBreak/>
        <w:t>FORM C</w:t>
      </w:r>
    </w:p>
    <w:p w:rsidR="00C24082" w:rsidRPr="00831C9D" w:rsidRDefault="00C24082" w:rsidP="00C24082">
      <w:pPr>
        <w:widowControl w:val="0"/>
        <w:overflowPunct w:val="0"/>
        <w:autoSpaceDE w:val="0"/>
        <w:autoSpaceDN w:val="0"/>
        <w:adjustRightInd w:val="0"/>
        <w:spacing w:after="0" w:line="283" w:lineRule="auto"/>
        <w:ind w:left="3380" w:right="3240"/>
        <w:rPr>
          <w:rFonts w:ascii="Times New Roman" w:hAnsi="Times New Roman" w:cs="Times New Roman"/>
          <w:sz w:val="24"/>
          <w:szCs w:val="24"/>
        </w:rPr>
      </w:pPr>
      <w:r w:rsidRPr="00831C9D">
        <w:rPr>
          <w:rFonts w:ascii="Times New Roman" w:hAnsi="Times New Roman" w:cs="Times New Roman"/>
          <w:b/>
          <w:bCs/>
          <w:sz w:val="21"/>
          <w:szCs w:val="21"/>
        </w:rPr>
        <w:t xml:space="preserve">SEBI (Prohibition of Insider Trading) Regulations, 2015 [Regulation 7 (2) read </w:t>
      </w:r>
    </w:p>
    <w:p w:rsidR="00C24082" w:rsidRPr="00831C9D" w:rsidRDefault="00C24082" w:rsidP="00C24082">
      <w:pPr>
        <w:widowControl w:val="0"/>
        <w:tabs>
          <w:tab w:val="left" w:pos="6420"/>
        </w:tabs>
        <w:autoSpaceDE w:val="0"/>
        <w:autoSpaceDN w:val="0"/>
        <w:adjustRightInd w:val="0"/>
        <w:spacing w:after="0" w:line="169" w:lineRule="exact"/>
        <w:rPr>
          <w:rFonts w:ascii="Times New Roman" w:hAnsi="Times New Roman" w:cs="Times New Roman"/>
          <w:b/>
          <w:bCs/>
          <w:sz w:val="21"/>
          <w:szCs w:val="21"/>
        </w:rPr>
      </w:pPr>
      <w:r w:rsidRPr="00831C9D">
        <w:rPr>
          <w:rFonts w:ascii="Times New Roman" w:hAnsi="Times New Roman" w:cs="Times New Roman"/>
          <w:sz w:val="24"/>
          <w:szCs w:val="24"/>
        </w:rPr>
        <w:t xml:space="preserve">                                                              </w:t>
      </w:r>
      <w:r w:rsidRPr="00831C9D">
        <w:rPr>
          <w:rFonts w:ascii="Times New Roman" w:hAnsi="Times New Roman" w:cs="Times New Roman"/>
          <w:b/>
          <w:bCs/>
          <w:sz w:val="21"/>
          <w:szCs w:val="21"/>
        </w:rPr>
        <w:t>with Regulation 6(2)</w:t>
      </w:r>
      <w:r w:rsidR="001E189E" w:rsidRPr="00831C9D">
        <w:rPr>
          <w:rFonts w:ascii="Times New Roman" w:hAnsi="Times New Roman" w:cs="Times New Roman"/>
          <w:b/>
          <w:bCs/>
          <w:sz w:val="21"/>
          <w:szCs w:val="21"/>
        </w:rPr>
        <w:t xml:space="preserve"> </w:t>
      </w:r>
      <w:r w:rsidRPr="00831C9D">
        <w:rPr>
          <w:rFonts w:ascii="Times New Roman" w:hAnsi="Times New Roman" w:cs="Times New Roman"/>
          <w:b/>
          <w:bCs/>
          <w:sz w:val="21"/>
          <w:szCs w:val="21"/>
        </w:rPr>
        <w:t>&amp; – Continual disclosure] director/KMP/Promoter]</w:t>
      </w:r>
    </w:p>
    <w:p w:rsidR="00C24082" w:rsidRPr="00831C9D" w:rsidRDefault="00C24082" w:rsidP="00C24082">
      <w:pPr>
        <w:widowControl w:val="0"/>
        <w:tabs>
          <w:tab w:val="left" w:pos="6420"/>
        </w:tabs>
        <w:autoSpaceDE w:val="0"/>
        <w:autoSpaceDN w:val="0"/>
        <w:adjustRightInd w:val="0"/>
        <w:spacing w:after="0" w:line="169" w:lineRule="exact"/>
        <w:rPr>
          <w:rFonts w:ascii="Times New Roman" w:hAnsi="Times New Roman" w:cs="Times New Roman"/>
          <w:b/>
          <w:bCs/>
          <w:sz w:val="21"/>
          <w:szCs w:val="21"/>
        </w:rPr>
      </w:pPr>
      <w:r w:rsidRPr="00831C9D">
        <w:rPr>
          <w:rFonts w:ascii="Times New Roman" w:hAnsi="Times New Roman" w:cs="Times New Roman"/>
          <w:b/>
          <w:bCs/>
        </w:rPr>
        <w:t xml:space="preserve">                                                                                               Pursuant to clause no. 9(2) of the code</w:t>
      </w:r>
    </w:p>
    <w:p w:rsidR="00C24082" w:rsidRPr="00831C9D" w:rsidRDefault="00C24082" w:rsidP="00C24082">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sz w:val="21"/>
          <w:szCs w:val="21"/>
        </w:rPr>
        <w:t>Name of the company:  ________________________________</w:t>
      </w:r>
    </w:p>
    <w:p w:rsidR="00C24082" w:rsidRPr="00831C9D" w:rsidRDefault="00C24082" w:rsidP="00C24082">
      <w:pPr>
        <w:widowControl w:val="0"/>
        <w:autoSpaceDE w:val="0"/>
        <w:autoSpaceDN w:val="0"/>
        <w:adjustRightInd w:val="0"/>
        <w:spacing w:after="0" w:line="5" w:lineRule="exact"/>
        <w:rPr>
          <w:rFonts w:ascii="Times New Roman" w:hAnsi="Times New Roman" w:cs="Times New Roman"/>
          <w:sz w:val="24"/>
          <w:szCs w:val="24"/>
        </w:rPr>
      </w:pPr>
    </w:p>
    <w:p w:rsidR="00C24082" w:rsidRPr="00831C9D" w:rsidRDefault="00C24082" w:rsidP="00C24082">
      <w:pPr>
        <w:widowControl w:val="0"/>
        <w:autoSpaceDE w:val="0"/>
        <w:autoSpaceDN w:val="0"/>
        <w:adjustRightInd w:val="0"/>
        <w:spacing w:after="0" w:line="240" w:lineRule="auto"/>
        <w:rPr>
          <w:rFonts w:ascii="Times New Roman" w:hAnsi="Times New Roman" w:cs="Times New Roman"/>
          <w:sz w:val="24"/>
          <w:szCs w:val="24"/>
        </w:rPr>
      </w:pPr>
      <w:r w:rsidRPr="00831C9D">
        <w:rPr>
          <w:rFonts w:ascii="Times New Roman" w:hAnsi="Times New Roman" w:cs="Times New Roman"/>
          <w:sz w:val="21"/>
          <w:szCs w:val="21"/>
        </w:rPr>
        <w:t>ISIN of the company:  ________________________________</w:t>
      </w:r>
    </w:p>
    <w:p w:rsidR="00C24082" w:rsidRPr="00831C9D" w:rsidRDefault="00C24082" w:rsidP="00C24082">
      <w:pPr>
        <w:widowControl w:val="0"/>
        <w:autoSpaceDE w:val="0"/>
        <w:autoSpaceDN w:val="0"/>
        <w:adjustRightInd w:val="0"/>
        <w:spacing w:after="0" w:line="250" w:lineRule="exact"/>
        <w:rPr>
          <w:rFonts w:ascii="Times New Roman" w:hAnsi="Times New Roman" w:cs="Times New Roman"/>
          <w:sz w:val="24"/>
          <w:szCs w:val="24"/>
        </w:rPr>
      </w:pPr>
    </w:p>
    <w:p w:rsidR="00C24082" w:rsidRPr="00831C9D" w:rsidRDefault="00C24082" w:rsidP="00C24082">
      <w:pPr>
        <w:widowControl w:val="0"/>
        <w:autoSpaceDE w:val="0"/>
        <w:autoSpaceDN w:val="0"/>
        <w:adjustRightInd w:val="0"/>
        <w:spacing w:after="0" w:line="250" w:lineRule="exact"/>
        <w:ind w:hanging="90"/>
        <w:rPr>
          <w:rFonts w:ascii="Times New Roman" w:hAnsi="Times New Roman" w:cs="Times New Roman"/>
          <w:b/>
          <w:sz w:val="20"/>
          <w:szCs w:val="20"/>
        </w:rPr>
      </w:pPr>
      <w:r w:rsidRPr="00831C9D">
        <w:rPr>
          <w:rFonts w:ascii="Times New Roman" w:hAnsi="Times New Roman" w:cs="Times New Roman"/>
          <w:b/>
          <w:sz w:val="20"/>
          <w:szCs w:val="20"/>
        </w:rPr>
        <w:t xml:space="preserve">Details of change in holding of Securities of Promoter, Employee or Director of a listed company and other such persons as mentioned in Regulation 6(2)  </w:t>
      </w:r>
    </w:p>
    <w:tbl>
      <w:tblPr>
        <w:tblStyle w:val="TableGrid"/>
        <w:tblW w:w="0" w:type="auto"/>
        <w:tblInd w:w="20" w:type="dxa"/>
        <w:tblLayout w:type="fixed"/>
        <w:tblLook w:val="04A0"/>
      </w:tblPr>
      <w:tblGrid>
        <w:gridCol w:w="898"/>
        <w:gridCol w:w="1350"/>
        <w:gridCol w:w="990"/>
        <w:gridCol w:w="720"/>
        <w:gridCol w:w="1147"/>
        <w:gridCol w:w="563"/>
        <w:gridCol w:w="720"/>
        <w:gridCol w:w="810"/>
        <w:gridCol w:w="1080"/>
        <w:gridCol w:w="990"/>
        <w:gridCol w:w="810"/>
        <w:gridCol w:w="810"/>
        <w:gridCol w:w="1440"/>
        <w:gridCol w:w="1440"/>
      </w:tblGrid>
      <w:tr w:rsidR="001E189E" w:rsidRPr="00831C9D" w:rsidTr="001E189E">
        <w:tc>
          <w:tcPr>
            <w:tcW w:w="898" w:type="dxa"/>
            <w:vMerge w:val="restart"/>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Name, PAN, CIN/</w:t>
            </w:r>
            <w:r w:rsidR="00586AA1" w:rsidRPr="00831C9D">
              <w:rPr>
                <w:rFonts w:ascii="Times New Roman" w:hAnsi="Times New Roman" w:cs="Times New Roman"/>
                <w:sz w:val="20"/>
                <w:szCs w:val="20"/>
              </w:rPr>
              <w:t xml:space="preserve"> </w:t>
            </w:r>
            <w:r w:rsidRPr="00831C9D">
              <w:rPr>
                <w:rFonts w:ascii="Times New Roman" w:hAnsi="Times New Roman" w:cs="Times New Roman"/>
                <w:sz w:val="20"/>
                <w:szCs w:val="20"/>
              </w:rPr>
              <w:t>DIN, &amp; address with contact nos.</w:t>
            </w:r>
          </w:p>
        </w:tc>
        <w:tc>
          <w:tcPr>
            <w:tcW w:w="1350" w:type="dxa"/>
            <w:vMerge w:val="restart"/>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Category of Person (Promoters/ KMP/Directors / immediate relative to/others etc.</w:t>
            </w:r>
          </w:p>
        </w:tc>
        <w:tc>
          <w:tcPr>
            <w:tcW w:w="1710" w:type="dxa"/>
            <w:gridSpan w:val="2"/>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held prior to acquisitions/ disposal</w:t>
            </w:r>
          </w:p>
        </w:tc>
        <w:tc>
          <w:tcPr>
            <w:tcW w:w="3240" w:type="dxa"/>
            <w:gridSpan w:val="4"/>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acquired /Disposed</w:t>
            </w:r>
          </w:p>
        </w:tc>
        <w:tc>
          <w:tcPr>
            <w:tcW w:w="2070" w:type="dxa"/>
            <w:gridSpan w:val="2"/>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Held post acquisitions/ disposal</w:t>
            </w:r>
          </w:p>
        </w:tc>
        <w:tc>
          <w:tcPr>
            <w:tcW w:w="1620" w:type="dxa"/>
            <w:gridSpan w:val="2"/>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Date of allotment advice/ acquisition of shares/ sale of shares specify</w:t>
            </w: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Date of intimation to company</w:t>
            </w: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Mode of acquisition/ disposal (on market/ public/ rights/ preferential offer/ off market/ Inter-se transfer, ESOPs etc.)</w:t>
            </w:r>
          </w:p>
        </w:tc>
      </w:tr>
      <w:tr w:rsidR="001E189E" w:rsidRPr="00831C9D" w:rsidTr="00586AA1">
        <w:tc>
          <w:tcPr>
            <w:tcW w:w="898" w:type="dxa"/>
            <w:vMerge/>
          </w:tcPr>
          <w:p w:rsidR="001E189E" w:rsidRPr="00831C9D" w:rsidRDefault="001E189E" w:rsidP="00C24082">
            <w:pPr>
              <w:widowControl w:val="0"/>
              <w:autoSpaceDE w:val="0"/>
              <w:autoSpaceDN w:val="0"/>
              <w:adjustRightInd w:val="0"/>
              <w:rPr>
                <w:rFonts w:ascii="Times New Roman" w:hAnsi="Times New Roman" w:cs="Times New Roman"/>
                <w:sz w:val="20"/>
                <w:szCs w:val="20"/>
              </w:rPr>
            </w:pPr>
          </w:p>
        </w:tc>
        <w:tc>
          <w:tcPr>
            <w:tcW w:w="1350" w:type="dxa"/>
            <w:vMerge/>
          </w:tcPr>
          <w:p w:rsidR="001E189E" w:rsidRPr="00831C9D" w:rsidRDefault="001E189E" w:rsidP="00C24082">
            <w:pPr>
              <w:widowControl w:val="0"/>
              <w:autoSpaceDE w:val="0"/>
              <w:autoSpaceDN w:val="0"/>
              <w:adjustRightInd w:val="0"/>
              <w:rPr>
                <w:rFonts w:ascii="Times New Roman" w:hAnsi="Times New Roman" w:cs="Times New Roman"/>
                <w:sz w:val="20"/>
                <w:szCs w:val="20"/>
              </w:rPr>
            </w:pPr>
          </w:p>
        </w:tc>
        <w:tc>
          <w:tcPr>
            <w:tcW w:w="990" w:type="dxa"/>
          </w:tcPr>
          <w:p w:rsidR="001E189E" w:rsidRPr="00831C9D" w:rsidRDefault="001E189E" w:rsidP="00B803A6">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security (for eg. Shares, Warrants, Convertible Debenture etc.)</w:t>
            </w:r>
          </w:p>
        </w:tc>
        <w:tc>
          <w:tcPr>
            <w:tcW w:w="72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 and % of such Shareholding</w:t>
            </w:r>
          </w:p>
        </w:tc>
        <w:tc>
          <w:tcPr>
            <w:tcW w:w="1147"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security (for eg. Shares, Warrants,</w:t>
            </w:r>
            <w:r w:rsidR="00586AA1" w:rsidRPr="00831C9D">
              <w:rPr>
                <w:rFonts w:ascii="Times New Roman" w:hAnsi="Times New Roman" w:cs="Times New Roman"/>
                <w:sz w:val="20"/>
                <w:szCs w:val="20"/>
              </w:rPr>
              <w:t xml:space="preserve"> </w:t>
            </w:r>
            <w:r w:rsidRPr="00831C9D">
              <w:rPr>
                <w:rFonts w:ascii="Times New Roman" w:hAnsi="Times New Roman" w:cs="Times New Roman"/>
                <w:sz w:val="20"/>
                <w:szCs w:val="20"/>
              </w:rPr>
              <w:t>Convertible Debenture etc.)</w:t>
            </w:r>
          </w:p>
        </w:tc>
        <w:tc>
          <w:tcPr>
            <w:tcW w:w="563"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w:t>
            </w:r>
          </w:p>
        </w:tc>
        <w:tc>
          <w:tcPr>
            <w:tcW w:w="72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Value</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Transaction Type (Buy/ Sale/ Pledge / Revoke / Invoke</w:t>
            </w:r>
          </w:p>
        </w:tc>
        <w:tc>
          <w:tcPr>
            <w:tcW w:w="108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w:t>
            </w:r>
            <w:r w:rsidR="00586AA1" w:rsidRPr="00831C9D">
              <w:rPr>
                <w:rFonts w:ascii="Times New Roman" w:hAnsi="Times New Roman" w:cs="Times New Roman"/>
                <w:sz w:val="20"/>
                <w:szCs w:val="20"/>
              </w:rPr>
              <w:t xml:space="preserve">urity (for eg. Shares, Warrants, </w:t>
            </w:r>
            <w:r w:rsidRPr="00831C9D">
              <w:rPr>
                <w:rFonts w:ascii="Times New Roman" w:hAnsi="Times New Roman" w:cs="Times New Roman"/>
                <w:sz w:val="20"/>
                <w:szCs w:val="20"/>
              </w:rPr>
              <w:t>Convertible Debenture etc.)</w:t>
            </w:r>
          </w:p>
        </w:tc>
        <w:tc>
          <w:tcPr>
            <w:tcW w:w="99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 and % of such Shareholding</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from</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To</w:t>
            </w: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p>
        </w:tc>
      </w:tr>
      <w:tr w:rsidR="001E189E" w:rsidRPr="00831C9D" w:rsidTr="00586AA1">
        <w:tc>
          <w:tcPr>
            <w:tcW w:w="898"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w:t>
            </w:r>
          </w:p>
        </w:tc>
        <w:tc>
          <w:tcPr>
            <w:tcW w:w="135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2</w:t>
            </w:r>
          </w:p>
        </w:tc>
        <w:tc>
          <w:tcPr>
            <w:tcW w:w="990" w:type="dxa"/>
          </w:tcPr>
          <w:p w:rsidR="001E189E" w:rsidRPr="00831C9D" w:rsidRDefault="001E189E" w:rsidP="00B803A6">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3</w:t>
            </w:r>
          </w:p>
        </w:tc>
        <w:tc>
          <w:tcPr>
            <w:tcW w:w="72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4</w:t>
            </w:r>
          </w:p>
        </w:tc>
        <w:tc>
          <w:tcPr>
            <w:tcW w:w="1147"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5</w:t>
            </w:r>
          </w:p>
        </w:tc>
        <w:tc>
          <w:tcPr>
            <w:tcW w:w="563"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6</w:t>
            </w:r>
          </w:p>
        </w:tc>
        <w:tc>
          <w:tcPr>
            <w:tcW w:w="72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7</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8</w:t>
            </w:r>
          </w:p>
        </w:tc>
        <w:tc>
          <w:tcPr>
            <w:tcW w:w="108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9</w:t>
            </w:r>
          </w:p>
        </w:tc>
        <w:tc>
          <w:tcPr>
            <w:tcW w:w="99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10</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11</w:t>
            </w:r>
          </w:p>
        </w:tc>
        <w:tc>
          <w:tcPr>
            <w:tcW w:w="81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12</w:t>
            </w: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13</w:t>
            </w:r>
          </w:p>
        </w:tc>
        <w:tc>
          <w:tcPr>
            <w:tcW w:w="1440" w:type="dxa"/>
          </w:tcPr>
          <w:p w:rsidR="001E189E" w:rsidRPr="00831C9D" w:rsidRDefault="001E189E" w:rsidP="00C24082">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14</w:t>
            </w:r>
          </w:p>
        </w:tc>
      </w:tr>
    </w:tbl>
    <w:p w:rsidR="00C24082" w:rsidRPr="00831C9D" w:rsidRDefault="001E189E" w:rsidP="00C24082">
      <w:pPr>
        <w:widowControl w:val="0"/>
        <w:autoSpaceDE w:val="0"/>
        <w:autoSpaceDN w:val="0"/>
        <w:adjustRightInd w:val="0"/>
        <w:spacing w:after="0" w:line="240" w:lineRule="auto"/>
        <w:ind w:left="20"/>
        <w:rPr>
          <w:rFonts w:ascii="Times New Roman" w:hAnsi="Times New Roman" w:cs="Times New Roman"/>
          <w:i/>
          <w:iCs/>
          <w:sz w:val="20"/>
          <w:szCs w:val="20"/>
        </w:rPr>
      </w:pPr>
      <w:r w:rsidRPr="00831C9D">
        <w:rPr>
          <w:rFonts w:ascii="Times New Roman" w:hAnsi="Times New Roman" w:cs="Times New Roman"/>
          <w:b/>
          <w:bCs/>
          <w:i/>
          <w:iCs/>
          <w:sz w:val="20"/>
          <w:szCs w:val="20"/>
        </w:rPr>
        <w:t xml:space="preserve">Note: </w:t>
      </w:r>
      <w:r w:rsidRPr="00831C9D">
        <w:rPr>
          <w:rFonts w:ascii="Times New Roman" w:hAnsi="Times New Roman" w:cs="Times New Roman"/>
          <w:i/>
          <w:iCs/>
          <w:sz w:val="20"/>
          <w:szCs w:val="20"/>
        </w:rPr>
        <w:t>“Securities” shall have the meaning as defined under regulation 2(1)(i) of SEBI (Prohibition of Insider Trading) Regulations, 2015</w:t>
      </w:r>
    </w:p>
    <w:p w:rsidR="001E189E" w:rsidRPr="00831C9D" w:rsidRDefault="001E189E" w:rsidP="00C24082">
      <w:pPr>
        <w:widowControl w:val="0"/>
        <w:autoSpaceDE w:val="0"/>
        <w:autoSpaceDN w:val="0"/>
        <w:adjustRightInd w:val="0"/>
        <w:spacing w:after="0" w:line="240" w:lineRule="auto"/>
        <w:ind w:left="20"/>
        <w:rPr>
          <w:rFonts w:ascii="Times New Roman" w:hAnsi="Times New Roman" w:cs="Times New Roman"/>
          <w:sz w:val="20"/>
          <w:szCs w:val="20"/>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r w:rsidRPr="00831C9D">
        <w:rPr>
          <w:rFonts w:ascii="Times New Roman" w:hAnsi="Times New Roman" w:cs="Times New Roman"/>
          <w:b/>
          <w:bCs/>
          <w:sz w:val="18"/>
          <w:szCs w:val="18"/>
        </w:rPr>
        <w:lastRenderedPageBreak/>
        <w:t>Details of trading in derivatives of the company by Promoter, Employee or Director of a listed company and other such persons as mentioned in Regulation 6(2).</w:t>
      </w:r>
    </w:p>
    <w:p w:rsidR="001E189E" w:rsidRPr="00831C9D" w:rsidRDefault="001E189E" w:rsidP="001E189E">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tbl>
      <w:tblPr>
        <w:tblStyle w:val="TableGrid"/>
        <w:tblW w:w="0" w:type="auto"/>
        <w:tblInd w:w="18" w:type="dxa"/>
        <w:tblLook w:val="04A0"/>
      </w:tblPr>
      <w:tblGrid>
        <w:gridCol w:w="1744"/>
        <w:gridCol w:w="1955"/>
        <w:gridCol w:w="1661"/>
        <w:gridCol w:w="2108"/>
        <w:gridCol w:w="2252"/>
        <w:gridCol w:w="1890"/>
        <w:gridCol w:w="2160"/>
      </w:tblGrid>
      <w:tr w:rsidR="001E189E" w:rsidRPr="00831C9D" w:rsidTr="001E189E">
        <w:tc>
          <w:tcPr>
            <w:tcW w:w="11610" w:type="dxa"/>
            <w:gridSpan w:val="6"/>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0"/>
                <w:szCs w:val="20"/>
              </w:rPr>
            </w:pPr>
            <w:r w:rsidRPr="00831C9D">
              <w:rPr>
                <w:rFonts w:ascii="Times New Roman" w:hAnsi="Times New Roman" w:cs="Times New Roman"/>
                <w:sz w:val="20"/>
                <w:szCs w:val="20"/>
              </w:rPr>
              <w:t>Trading in derivatives (Specify type of contract, Futures or Options etc)</w:t>
            </w:r>
          </w:p>
        </w:tc>
        <w:tc>
          <w:tcPr>
            <w:tcW w:w="2160" w:type="dxa"/>
          </w:tcPr>
          <w:p w:rsidR="001E189E" w:rsidRPr="00831C9D" w:rsidRDefault="001E189E" w:rsidP="001E189E">
            <w:pPr>
              <w:widowControl w:val="0"/>
              <w:overflowPunct w:val="0"/>
              <w:autoSpaceDE w:val="0"/>
              <w:autoSpaceDN w:val="0"/>
              <w:adjustRightInd w:val="0"/>
              <w:spacing w:line="283" w:lineRule="auto"/>
              <w:ind w:right="4"/>
              <w:jc w:val="both"/>
              <w:rPr>
                <w:rFonts w:ascii="Times New Roman" w:hAnsi="Times New Roman" w:cs="Times New Roman"/>
                <w:sz w:val="20"/>
                <w:szCs w:val="20"/>
              </w:rPr>
            </w:pPr>
            <w:r w:rsidRPr="00831C9D">
              <w:rPr>
                <w:rFonts w:ascii="Times New Roman" w:hAnsi="Times New Roman" w:cs="Times New Roman"/>
                <w:sz w:val="20"/>
                <w:szCs w:val="20"/>
              </w:rPr>
              <w:t>Exchange on which the trade  was executed</w:t>
            </w:r>
          </w:p>
        </w:tc>
      </w:tr>
      <w:tr w:rsidR="001E189E" w:rsidRPr="00831C9D" w:rsidTr="001E189E">
        <w:trPr>
          <w:trHeight w:val="210"/>
        </w:trPr>
        <w:tc>
          <w:tcPr>
            <w:tcW w:w="1744" w:type="dxa"/>
            <w:vMerge w:val="restart"/>
            <w:tcBorders>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256"/>
              <w:jc w:val="both"/>
              <w:rPr>
                <w:rFonts w:ascii="Times New Roman" w:hAnsi="Times New Roman" w:cs="Times New Roman"/>
                <w:sz w:val="20"/>
                <w:szCs w:val="20"/>
              </w:rPr>
            </w:pPr>
            <w:r w:rsidRPr="00831C9D">
              <w:rPr>
                <w:rFonts w:ascii="Times New Roman" w:hAnsi="Times New Roman" w:cs="Times New Roman"/>
                <w:sz w:val="20"/>
                <w:szCs w:val="20"/>
              </w:rPr>
              <w:t>Types of Contract</w:t>
            </w:r>
          </w:p>
        </w:tc>
        <w:tc>
          <w:tcPr>
            <w:tcW w:w="1955" w:type="dxa"/>
            <w:vMerge w:val="restart"/>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97"/>
              <w:rPr>
                <w:rFonts w:ascii="Times New Roman" w:hAnsi="Times New Roman" w:cs="Times New Roman"/>
                <w:sz w:val="20"/>
                <w:szCs w:val="20"/>
              </w:rPr>
            </w:pPr>
            <w:r w:rsidRPr="00831C9D">
              <w:rPr>
                <w:rFonts w:ascii="Times New Roman" w:hAnsi="Times New Roman" w:cs="Times New Roman"/>
                <w:sz w:val="20"/>
                <w:szCs w:val="20"/>
              </w:rPr>
              <w:t>Contract Specifications</w:t>
            </w:r>
          </w:p>
        </w:tc>
        <w:tc>
          <w:tcPr>
            <w:tcW w:w="3769" w:type="dxa"/>
            <w:gridSpan w:val="2"/>
            <w:tcBorders>
              <w:left w:val="single" w:sz="4" w:space="0" w:color="auto"/>
              <w:bottom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Buy</w:t>
            </w:r>
          </w:p>
        </w:tc>
        <w:tc>
          <w:tcPr>
            <w:tcW w:w="4142" w:type="dxa"/>
            <w:gridSpan w:val="2"/>
            <w:tcBorders>
              <w:left w:val="single" w:sz="4" w:space="0" w:color="auto"/>
              <w:bottom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Sell</w:t>
            </w:r>
          </w:p>
        </w:tc>
        <w:tc>
          <w:tcPr>
            <w:tcW w:w="2160" w:type="dxa"/>
            <w:vMerge w:val="restart"/>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0"/>
                <w:szCs w:val="20"/>
              </w:rPr>
            </w:pPr>
          </w:p>
        </w:tc>
      </w:tr>
      <w:tr w:rsidR="001E189E" w:rsidRPr="00831C9D" w:rsidTr="001E189E">
        <w:trPr>
          <w:trHeight w:val="70"/>
        </w:trPr>
        <w:tc>
          <w:tcPr>
            <w:tcW w:w="1744" w:type="dxa"/>
            <w:vMerge/>
            <w:tcBorders>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4"/>
                <w:szCs w:val="24"/>
              </w:rPr>
            </w:pPr>
          </w:p>
        </w:tc>
        <w:tc>
          <w:tcPr>
            <w:tcW w:w="1955" w:type="dxa"/>
            <w:vMerge/>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4"/>
                <w:szCs w:val="24"/>
              </w:rPr>
            </w:pPr>
          </w:p>
        </w:tc>
        <w:tc>
          <w:tcPr>
            <w:tcW w:w="1661" w:type="dxa"/>
            <w:tcBorders>
              <w:top w:val="single" w:sz="4" w:space="0" w:color="auto"/>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299"/>
              <w:rPr>
                <w:rFonts w:ascii="Times New Roman" w:hAnsi="Times New Roman" w:cs="Times New Roman"/>
                <w:sz w:val="20"/>
                <w:szCs w:val="20"/>
              </w:rPr>
            </w:pPr>
            <w:r w:rsidRPr="00831C9D">
              <w:rPr>
                <w:rFonts w:ascii="Times New Roman" w:hAnsi="Times New Roman" w:cs="Times New Roman"/>
                <w:sz w:val="20"/>
                <w:szCs w:val="20"/>
              </w:rPr>
              <w:t>Notional Value</w:t>
            </w:r>
          </w:p>
        </w:tc>
        <w:tc>
          <w:tcPr>
            <w:tcW w:w="2108" w:type="dxa"/>
            <w:tcBorders>
              <w:top w:val="single" w:sz="4" w:space="0" w:color="auto"/>
              <w:left w:val="single" w:sz="4" w:space="0" w:color="auto"/>
              <w:right w:val="single" w:sz="4" w:space="0" w:color="auto"/>
            </w:tcBorders>
          </w:tcPr>
          <w:p w:rsidR="001E189E" w:rsidRPr="00831C9D" w:rsidRDefault="001E189E" w:rsidP="001E189E">
            <w:pPr>
              <w:widowControl w:val="0"/>
              <w:tabs>
                <w:tab w:val="left" w:pos="2329"/>
              </w:tabs>
              <w:overflowPunct w:val="0"/>
              <w:autoSpaceDE w:val="0"/>
              <w:autoSpaceDN w:val="0"/>
              <w:adjustRightInd w:val="0"/>
              <w:spacing w:line="283" w:lineRule="auto"/>
              <w:ind w:right="390"/>
              <w:rPr>
                <w:rFonts w:ascii="Times New Roman" w:hAnsi="Times New Roman" w:cs="Times New Roman"/>
                <w:sz w:val="20"/>
                <w:szCs w:val="20"/>
              </w:rPr>
            </w:pPr>
            <w:r w:rsidRPr="00831C9D">
              <w:rPr>
                <w:rFonts w:ascii="Times New Roman" w:hAnsi="Times New Roman" w:cs="Times New Roman"/>
                <w:sz w:val="20"/>
                <w:szCs w:val="20"/>
              </w:rPr>
              <w:t>Number of units (contract*lot size)</w:t>
            </w:r>
          </w:p>
        </w:tc>
        <w:tc>
          <w:tcPr>
            <w:tcW w:w="2252" w:type="dxa"/>
            <w:tcBorders>
              <w:top w:val="single" w:sz="4" w:space="0" w:color="auto"/>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0"/>
                <w:szCs w:val="20"/>
              </w:rPr>
            </w:pPr>
            <w:r w:rsidRPr="00831C9D">
              <w:rPr>
                <w:rFonts w:ascii="Times New Roman" w:hAnsi="Times New Roman" w:cs="Times New Roman"/>
                <w:sz w:val="20"/>
                <w:szCs w:val="20"/>
              </w:rPr>
              <w:t>Notional Value</w:t>
            </w:r>
          </w:p>
        </w:tc>
        <w:tc>
          <w:tcPr>
            <w:tcW w:w="1890" w:type="dxa"/>
            <w:tcBorders>
              <w:top w:val="single" w:sz="4" w:space="0" w:color="auto"/>
              <w:left w:val="single" w:sz="4" w:space="0" w:color="auto"/>
            </w:tcBorders>
          </w:tcPr>
          <w:p w:rsidR="001E189E" w:rsidRPr="00831C9D" w:rsidRDefault="001E189E" w:rsidP="001E189E">
            <w:pPr>
              <w:widowControl w:val="0"/>
              <w:tabs>
                <w:tab w:val="left" w:pos="1434"/>
              </w:tabs>
              <w:overflowPunct w:val="0"/>
              <w:autoSpaceDE w:val="0"/>
              <w:autoSpaceDN w:val="0"/>
              <w:adjustRightInd w:val="0"/>
              <w:spacing w:line="283" w:lineRule="auto"/>
              <w:ind w:right="165"/>
              <w:rPr>
                <w:rFonts w:ascii="Times New Roman" w:hAnsi="Times New Roman" w:cs="Times New Roman"/>
                <w:sz w:val="20"/>
                <w:szCs w:val="20"/>
              </w:rPr>
            </w:pPr>
            <w:r w:rsidRPr="00831C9D">
              <w:rPr>
                <w:rFonts w:ascii="Times New Roman" w:hAnsi="Times New Roman" w:cs="Times New Roman"/>
                <w:sz w:val="20"/>
                <w:szCs w:val="20"/>
              </w:rPr>
              <w:t>Number of units (contract *lot size)</w:t>
            </w:r>
          </w:p>
        </w:tc>
        <w:tc>
          <w:tcPr>
            <w:tcW w:w="2160" w:type="dxa"/>
            <w:vMerge/>
          </w:tcPr>
          <w:p w:rsidR="001E189E" w:rsidRPr="00831C9D" w:rsidRDefault="001E189E" w:rsidP="001E189E">
            <w:pPr>
              <w:widowControl w:val="0"/>
              <w:overflowPunct w:val="0"/>
              <w:autoSpaceDE w:val="0"/>
              <w:autoSpaceDN w:val="0"/>
              <w:adjustRightInd w:val="0"/>
              <w:spacing w:line="283" w:lineRule="auto"/>
              <w:ind w:right="1140"/>
              <w:rPr>
                <w:rFonts w:ascii="Times New Roman" w:hAnsi="Times New Roman" w:cs="Times New Roman"/>
                <w:sz w:val="24"/>
                <w:szCs w:val="24"/>
              </w:rPr>
            </w:pPr>
          </w:p>
        </w:tc>
      </w:tr>
      <w:tr w:rsidR="001E189E" w:rsidRPr="00831C9D" w:rsidTr="001E189E">
        <w:tc>
          <w:tcPr>
            <w:tcW w:w="1744" w:type="dxa"/>
            <w:tcBorders>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15</w:t>
            </w:r>
          </w:p>
        </w:tc>
        <w:tc>
          <w:tcPr>
            <w:tcW w:w="1955" w:type="dxa"/>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16</w:t>
            </w:r>
          </w:p>
        </w:tc>
        <w:tc>
          <w:tcPr>
            <w:tcW w:w="1661" w:type="dxa"/>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17</w:t>
            </w:r>
          </w:p>
        </w:tc>
        <w:tc>
          <w:tcPr>
            <w:tcW w:w="2108" w:type="dxa"/>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692"/>
              <w:jc w:val="center"/>
              <w:rPr>
                <w:rFonts w:ascii="Times New Roman" w:hAnsi="Times New Roman" w:cs="Times New Roman"/>
                <w:sz w:val="20"/>
                <w:szCs w:val="20"/>
              </w:rPr>
            </w:pPr>
            <w:r w:rsidRPr="00831C9D">
              <w:rPr>
                <w:rFonts w:ascii="Times New Roman" w:hAnsi="Times New Roman" w:cs="Times New Roman"/>
                <w:sz w:val="20"/>
                <w:szCs w:val="20"/>
              </w:rPr>
              <w:t>18</w:t>
            </w:r>
          </w:p>
        </w:tc>
        <w:tc>
          <w:tcPr>
            <w:tcW w:w="2252" w:type="dxa"/>
            <w:tcBorders>
              <w:left w:val="single" w:sz="4" w:space="0" w:color="auto"/>
              <w:righ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19</w:t>
            </w:r>
          </w:p>
        </w:tc>
        <w:tc>
          <w:tcPr>
            <w:tcW w:w="1890" w:type="dxa"/>
            <w:tcBorders>
              <w:left w:val="single" w:sz="4" w:space="0" w:color="auto"/>
            </w:tcBorders>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20</w:t>
            </w:r>
          </w:p>
        </w:tc>
        <w:tc>
          <w:tcPr>
            <w:tcW w:w="2160" w:type="dxa"/>
          </w:tcPr>
          <w:p w:rsidR="001E189E" w:rsidRPr="00831C9D" w:rsidRDefault="001E189E" w:rsidP="001E189E">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21</w:t>
            </w:r>
          </w:p>
        </w:tc>
      </w:tr>
    </w:tbl>
    <w:p w:rsidR="001E189E" w:rsidRPr="00831C9D" w:rsidRDefault="001E189E" w:rsidP="001E189E">
      <w:pPr>
        <w:widowControl w:val="0"/>
        <w:overflowPunct w:val="0"/>
        <w:autoSpaceDE w:val="0"/>
        <w:autoSpaceDN w:val="0"/>
        <w:adjustRightInd w:val="0"/>
        <w:spacing w:after="0" w:line="283" w:lineRule="auto"/>
        <w:ind w:right="1140"/>
        <w:rPr>
          <w:rFonts w:ascii="Times New Roman" w:hAnsi="Times New Roman" w:cs="Times New Roman"/>
          <w:i/>
          <w:sz w:val="20"/>
          <w:szCs w:val="20"/>
        </w:rPr>
      </w:pPr>
      <w:r w:rsidRPr="00831C9D">
        <w:rPr>
          <w:rFonts w:ascii="Times New Roman" w:hAnsi="Times New Roman" w:cs="Times New Roman"/>
          <w:b/>
          <w:i/>
          <w:sz w:val="20"/>
          <w:szCs w:val="20"/>
        </w:rPr>
        <w:t>Note:</w:t>
      </w:r>
      <w:r w:rsidRPr="00831C9D">
        <w:rPr>
          <w:rFonts w:ascii="Times New Roman" w:hAnsi="Times New Roman" w:cs="Times New Roman"/>
          <w:i/>
          <w:sz w:val="20"/>
          <w:szCs w:val="20"/>
        </w:rPr>
        <w:t xml:space="preserve"> In case of options, notional value shall be calculated based on Premium plus strike price of options.</w:t>
      </w:r>
    </w:p>
    <w:p w:rsidR="001E189E" w:rsidRPr="00831C9D" w:rsidRDefault="001E189E" w:rsidP="001E189E">
      <w:pPr>
        <w:widowControl w:val="0"/>
        <w:autoSpaceDE w:val="0"/>
        <w:autoSpaceDN w:val="0"/>
        <w:adjustRightInd w:val="0"/>
        <w:spacing w:after="0" w:line="240" w:lineRule="auto"/>
        <w:ind w:left="20"/>
        <w:rPr>
          <w:rFonts w:ascii="Times New Roman" w:hAnsi="Times New Roman" w:cs="Times New Roman"/>
          <w:sz w:val="21"/>
          <w:szCs w:val="21"/>
        </w:rPr>
      </w:pPr>
    </w:p>
    <w:p w:rsidR="001E189E" w:rsidRPr="00831C9D" w:rsidRDefault="001E189E" w:rsidP="001E189E">
      <w:pPr>
        <w:widowControl w:val="0"/>
        <w:autoSpaceDE w:val="0"/>
        <w:autoSpaceDN w:val="0"/>
        <w:adjustRightInd w:val="0"/>
        <w:spacing w:after="0" w:line="240" w:lineRule="auto"/>
        <w:ind w:left="20"/>
        <w:rPr>
          <w:rFonts w:ascii="Times New Roman" w:hAnsi="Times New Roman" w:cs="Times New Roman"/>
          <w:sz w:val="21"/>
          <w:szCs w:val="21"/>
        </w:rPr>
      </w:pPr>
    </w:p>
    <w:p w:rsidR="001E189E" w:rsidRPr="00831C9D" w:rsidRDefault="001E189E" w:rsidP="001E189E">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Name &amp; Signature:</w:t>
      </w:r>
    </w:p>
    <w:p w:rsidR="001E189E" w:rsidRPr="00831C9D" w:rsidRDefault="001E189E" w:rsidP="001E189E">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Designation:</w:t>
      </w:r>
    </w:p>
    <w:p w:rsidR="001E189E" w:rsidRPr="00831C9D" w:rsidRDefault="001E189E" w:rsidP="001E189E">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Date:</w:t>
      </w:r>
    </w:p>
    <w:p w:rsidR="001E189E" w:rsidRPr="00831C9D" w:rsidRDefault="001E189E" w:rsidP="001E189E">
      <w:pPr>
        <w:spacing w:after="0" w:line="240" w:lineRule="auto"/>
        <w:ind w:left="90" w:hanging="90"/>
        <w:rPr>
          <w:rFonts w:ascii="Times New Roman" w:hAnsi="Times New Roman" w:cs="Times New Roman"/>
          <w:sz w:val="20"/>
          <w:szCs w:val="20"/>
        </w:rPr>
      </w:pPr>
      <w:r w:rsidRPr="00831C9D">
        <w:rPr>
          <w:rFonts w:ascii="Times New Roman" w:hAnsi="Times New Roman" w:cs="Times New Roman"/>
          <w:sz w:val="20"/>
          <w:szCs w:val="20"/>
        </w:rPr>
        <w:t>Place:</w:t>
      </w:r>
    </w:p>
    <w:p w:rsidR="001E189E" w:rsidRPr="00831C9D" w:rsidRDefault="001E189E"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BF2C51">
      <w:pPr>
        <w:spacing w:after="0" w:line="360" w:lineRule="auto"/>
        <w:jc w:val="center"/>
        <w:rPr>
          <w:rFonts w:ascii="Times New Roman" w:hAnsi="Times New Roman" w:cs="Times New Roman"/>
          <w:b/>
          <w:sz w:val="24"/>
          <w:szCs w:val="24"/>
        </w:rPr>
      </w:pPr>
    </w:p>
    <w:p w:rsidR="00577939" w:rsidRPr="00831C9D" w:rsidRDefault="00577939" w:rsidP="00577939">
      <w:pPr>
        <w:widowControl w:val="0"/>
        <w:autoSpaceDE w:val="0"/>
        <w:autoSpaceDN w:val="0"/>
        <w:adjustRightInd w:val="0"/>
        <w:spacing w:after="0" w:line="252" w:lineRule="exact"/>
        <w:rPr>
          <w:rFonts w:ascii="Times New Roman" w:hAnsi="Times New Roman" w:cs="Times New Roman"/>
          <w:sz w:val="24"/>
          <w:szCs w:val="24"/>
        </w:rPr>
      </w:pPr>
    </w:p>
    <w:p w:rsidR="00577939" w:rsidRPr="00831C9D" w:rsidRDefault="00577939" w:rsidP="00577939">
      <w:pPr>
        <w:widowControl w:val="0"/>
        <w:overflowPunct w:val="0"/>
        <w:autoSpaceDE w:val="0"/>
        <w:autoSpaceDN w:val="0"/>
        <w:adjustRightInd w:val="0"/>
        <w:spacing w:after="0" w:line="283" w:lineRule="auto"/>
        <w:ind w:left="3380" w:right="3240"/>
        <w:rPr>
          <w:rFonts w:ascii="Times New Roman" w:hAnsi="Times New Roman" w:cs="Times New Roman"/>
          <w:b/>
          <w:bCs/>
          <w:sz w:val="21"/>
          <w:szCs w:val="21"/>
        </w:rPr>
        <w:sectPr w:rsidR="00577939" w:rsidRPr="00831C9D" w:rsidSect="00C24082">
          <w:pgSz w:w="16834" w:h="11909" w:orient="landscape" w:code="9"/>
          <w:pgMar w:top="929" w:right="1440" w:bottom="1440" w:left="1440" w:header="446" w:footer="446" w:gutter="0"/>
          <w:cols w:space="720"/>
          <w:docGrid w:linePitch="360"/>
        </w:sectPr>
      </w:pPr>
    </w:p>
    <w:p w:rsidR="00577939" w:rsidRPr="00831C9D" w:rsidRDefault="00577939" w:rsidP="00577939">
      <w:pPr>
        <w:widowControl w:val="0"/>
        <w:autoSpaceDE w:val="0"/>
        <w:autoSpaceDN w:val="0"/>
        <w:adjustRightInd w:val="0"/>
        <w:spacing w:after="0" w:line="240" w:lineRule="auto"/>
        <w:ind w:left="5260"/>
        <w:rPr>
          <w:rFonts w:ascii="Times New Roman" w:hAnsi="Times New Roman" w:cs="Times New Roman"/>
          <w:sz w:val="24"/>
          <w:szCs w:val="24"/>
        </w:rPr>
      </w:pPr>
      <w:r w:rsidRPr="00831C9D">
        <w:rPr>
          <w:rFonts w:ascii="Times New Roman" w:hAnsi="Times New Roman" w:cs="Times New Roman"/>
          <w:b/>
          <w:bCs/>
          <w:sz w:val="21"/>
          <w:szCs w:val="21"/>
          <w:u w:val="single"/>
        </w:rPr>
        <w:lastRenderedPageBreak/>
        <w:t>FORM D (Indicative format)</w:t>
      </w:r>
    </w:p>
    <w:p w:rsidR="00577939" w:rsidRPr="00831C9D" w:rsidRDefault="00577939" w:rsidP="00577939">
      <w:pPr>
        <w:widowControl w:val="0"/>
        <w:autoSpaceDE w:val="0"/>
        <w:autoSpaceDN w:val="0"/>
        <w:adjustRightInd w:val="0"/>
        <w:spacing w:after="0" w:line="252" w:lineRule="exact"/>
        <w:rPr>
          <w:rFonts w:ascii="Times New Roman" w:hAnsi="Times New Roman" w:cs="Times New Roman"/>
          <w:sz w:val="24"/>
          <w:szCs w:val="24"/>
        </w:rPr>
      </w:pPr>
    </w:p>
    <w:p w:rsidR="00586AA1" w:rsidRPr="00831C9D" w:rsidRDefault="00586AA1" w:rsidP="00586AA1">
      <w:pPr>
        <w:widowControl w:val="0"/>
        <w:autoSpaceDE w:val="0"/>
        <w:autoSpaceDN w:val="0"/>
        <w:adjustRightInd w:val="0"/>
        <w:spacing w:after="0" w:line="240" w:lineRule="auto"/>
        <w:ind w:left="4020"/>
        <w:rPr>
          <w:rFonts w:ascii="Times New Roman" w:hAnsi="Times New Roman" w:cs="Times New Roman"/>
          <w:sz w:val="24"/>
          <w:szCs w:val="24"/>
        </w:rPr>
      </w:pPr>
      <w:r w:rsidRPr="00831C9D">
        <w:rPr>
          <w:rFonts w:ascii="Times New Roman" w:hAnsi="Times New Roman" w:cs="Times New Roman"/>
          <w:b/>
          <w:bCs/>
          <w:sz w:val="21"/>
          <w:szCs w:val="21"/>
        </w:rPr>
        <w:t>SEBI (Prohibition of Insider Trading) Regulations, 2015</w:t>
      </w:r>
    </w:p>
    <w:p w:rsidR="00586AA1" w:rsidRPr="00831C9D" w:rsidRDefault="00586AA1" w:rsidP="00586AA1">
      <w:pPr>
        <w:widowControl w:val="0"/>
        <w:autoSpaceDE w:val="0"/>
        <w:autoSpaceDN w:val="0"/>
        <w:adjustRightInd w:val="0"/>
        <w:spacing w:after="0" w:line="7" w:lineRule="exact"/>
        <w:rPr>
          <w:rFonts w:ascii="Times New Roman" w:hAnsi="Times New Roman" w:cs="Times New Roman"/>
          <w:sz w:val="24"/>
          <w:szCs w:val="24"/>
        </w:rPr>
      </w:pPr>
    </w:p>
    <w:p w:rsidR="00586AA1" w:rsidRPr="00831C9D" w:rsidRDefault="00586AA1" w:rsidP="00586AA1">
      <w:pPr>
        <w:widowControl w:val="0"/>
        <w:autoSpaceDE w:val="0"/>
        <w:autoSpaceDN w:val="0"/>
        <w:adjustRightInd w:val="0"/>
        <w:spacing w:after="0" w:line="240" w:lineRule="auto"/>
        <w:ind w:left="2540"/>
        <w:rPr>
          <w:rFonts w:ascii="Times New Roman" w:hAnsi="Times New Roman" w:cs="Times New Roman"/>
          <w:sz w:val="24"/>
          <w:szCs w:val="24"/>
        </w:rPr>
      </w:pPr>
      <w:r w:rsidRPr="00831C9D">
        <w:rPr>
          <w:rFonts w:ascii="Times New Roman" w:hAnsi="Times New Roman" w:cs="Times New Roman"/>
          <w:b/>
          <w:bCs/>
          <w:sz w:val="21"/>
          <w:szCs w:val="21"/>
        </w:rPr>
        <w:t>Regulation 7(3) – Transactions by Other connected persons as identified by the company</w:t>
      </w:r>
    </w:p>
    <w:p w:rsidR="00586AA1" w:rsidRPr="00831C9D" w:rsidRDefault="00586AA1" w:rsidP="00586AA1">
      <w:pPr>
        <w:widowControl w:val="0"/>
        <w:tabs>
          <w:tab w:val="left" w:pos="4845"/>
        </w:tabs>
        <w:autoSpaceDE w:val="0"/>
        <w:autoSpaceDN w:val="0"/>
        <w:adjustRightInd w:val="0"/>
        <w:spacing w:after="0" w:line="247" w:lineRule="exact"/>
        <w:rPr>
          <w:rFonts w:ascii="Times New Roman" w:hAnsi="Times New Roman" w:cs="Times New Roman"/>
          <w:sz w:val="24"/>
          <w:szCs w:val="24"/>
        </w:rPr>
      </w:pPr>
      <w:r w:rsidRPr="00831C9D">
        <w:rPr>
          <w:rFonts w:ascii="Times New Roman" w:hAnsi="Times New Roman" w:cs="Times New Roman"/>
          <w:sz w:val="24"/>
          <w:szCs w:val="24"/>
        </w:rPr>
        <w:tab/>
      </w: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b/>
          <w:bCs/>
          <w:sz w:val="20"/>
          <w:szCs w:val="20"/>
        </w:rPr>
        <w:t>Details of trading in securities by other connected persons as identified by the company</w:t>
      </w:r>
    </w:p>
    <w:p w:rsidR="00577939" w:rsidRPr="00831C9D" w:rsidRDefault="00577939" w:rsidP="00577939">
      <w:pPr>
        <w:spacing w:after="0" w:line="360" w:lineRule="auto"/>
        <w:jc w:val="center"/>
        <w:rPr>
          <w:rFonts w:ascii="Times New Roman" w:hAnsi="Times New Roman" w:cs="Times New Roman"/>
          <w:sz w:val="21"/>
          <w:szCs w:val="21"/>
        </w:rPr>
      </w:pPr>
    </w:p>
    <w:tbl>
      <w:tblPr>
        <w:tblStyle w:val="TableGrid"/>
        <w:tblW w:w="0" w:type="auto"/>
        <w:tblInd w:w="20" w:type="dxa"/>
        <w:tblLayout w:type="fixed"/>
        <w:tblLook w:val="04A0"/>
      </w:tblPr>
      <w:tblGrid>
        <w:gridCol w:w="898"/>
        <w:gridCol w:w="1350"/>
        <w:gridCol w:w="990"/>
        <w:gridCol w:w="720"/>
        <w:gridCol w:w="1147"/>
        <w:gridCol w:w="563"/>
        <w:gridCol w:w="720"/>
        <w:gridCol w:w="810"/>
        <w:gridCol w:w="1080"/>
        <w:gridCol w:w="990"/>
        <w:gridCol w:w="810"/>
        <w:gridCol w:w="810"/>
        <w:gridCol w:w="1440"/>
        <w:gridCol w:w="1440"/>
      </w:tblGrid>
      <w:tr w:rsidR="00586AA1" w:rsidRPr="00831C9D" w:rsidTr="00BD4E15">
        <w:tc>
          <w:tcPr>
            <w:tcW w:w="898" w:type="dxa"/>
            <w:vMerge w:val="restart"/>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Name, PAN, CIN/ DIN, &amp; address with contact nos.</w:t>
            </w:r>
          </w:p>
        </w:tc>
        <w:tc>
          <w:tcPr>
            <w:tcW w:w="1350" w:type="dxa"/>
            <w:vMerge w:val="restart"/>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Category of Person (Promoters/ KMP/Directors / immediate relative to/others etc.</w:t>
            </w:r>
          </w:p>
        </w:tc>
        <w:tc>
          <w:tcPr>
            <w:tcW w:w="1710" w:type="dxa"/>
            <w:gridSpan w:val="2"/>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held prior to acquisitions/ disposal</w:t>
            </w:r>
          </w:p>
        </w:tc>
        <w:tc>
          <w:tcPr>
            <w:tcW w:w="3240" w:type="dxa"/>
            <w:gridSpan w:val="4"/>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acquired /Disposed</w:t>
            </w:r>
          </w:p>
        </w:tc>
        <w:tc>
          <w:tcPr>
            <w:tcW w:w="2070" w:type="dxa"/>
            <w:gridSpan w:val="2"/>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Securities Held post acquisitions/ disposal</w:t>
            </w:r>
          </w:p>
        </w:tc>
        <w:tc>
          <w:tcPr>
            <w:tcW w:w="1620" w:type="dxa"/>
            <w:gridSpan w:val="2"/>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Date of allotment advice/ acquisition of shares/ sale of shares specify</w:t>
            </w: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Date of intimation to company</w:t>
            </w: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Mode of acquisition/ disposal (on market/ public/ rights/ preferential offer/ off market/ Inter-se transfer, ESOPs etc.)</w:t>
            </w:r>
          </w:p>
        </w:tc>
      </w:tr>
      <w:tr w:rsidR="00586AA1" w:rsidRPr="00831C9D" w:rsidTr="00BD4E15">
        <w:tc>
          <w:tcPr>
            <w:tcW w:w="898" w:type="dxa"/>
            <w:vMerge/>
          </w:tcPr>
          <w:p w:rsidR="00586AA1" w:rsidRPr="00831C9D" w:rsidRDefault="00586AA1" w:rsidP="00BD4E15">
            <w:pPr>
              <w:widowControl w:val="0"/>
              <w:autoSpaceDE w:val="0"/>
              <w:autoSpaceDN w:val="0"/>
              <w:adjustRightInd w:val="0"/>
              <w:rPr>
                <w:rFonts w:ascii="Times New Roman" w:hAnsi="Times New Roman" w:cs="Times New Roman"/>
                <w:sz w:val="20"/>
                <w:szCs w:val="20"/>
              </w:rPr>
            </w:pPr>
          </w:p>
        </w:tc>
        <w:tc>
          <w:tcPr>
            <w:tcW w:w="1350" w:type="dxa"/>
            <w:vMerge/>
          </w:tcPr>
          <w:p w:rsidR="00586AA1" w:rsidRPr="00831C9D" w:rsidRDefault="00586AA1" w:rsidP="00BD4E15">
            <w:pPr>
              <w:widowControl w:val="0"/>
              <w:autoSpaceDE w:val="0"/>
              <w:autoSpaceDN w:val="0"/>
              <w:adjustRightInd w:val="0"/>
              <w:rPr>
                <w:rFonts w:ascii="Times New Roman" w:hAnsi="Times New Roman" w:cs="Times New Roman"/>
                <w:sz w:val="20"/>
                <w:szCs w:val="20"/>
              </w:rPr>
            </w:pPr>
          </w:p>
        </w:tc>
        <w:tc>
          <w:tcPr>
            <w:tcW w:w="99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security (for eg. Shares, Warrants, Convertible Debenture etc.)</w:t>
            </w:r>
          </w:p>
        </w:tc>
        <w:tc>
          <w:tcPr>
            <w:tcW w:w="72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 and % of such Shareholding</w:t>
            </w:r>
          </w:p>
        </w:tc>
        <w:tc>
          <w:tcPr>
            <w:tcW w:w="1147"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security (for eg. Shares, Warrants, Convertible Debenture etc.)</w:t>
            </w:r>
          </w:p>
        </w:tc>
        <w:tc>
          <w:tcPr>
            <w:tcW w:w="563"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w:t>
            </w:r>
          </w:p>
        </w:tc>
        <w:tc>
          <w:tcPr>
            <w:tcW w:w="72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Value</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Transaction Type (Buy/ Sale/ Pledge / Revoke / Invoke</w:t>
            </w:r>
          </w:p>
        </w:tc>
        <w:tc>
          <w:tcPr>
            <w:tcW w:w="108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Type of security (for eg. Shares, Warrants, Convertible Debenture etc.)</w:t>
            </w:r>
          </w:p>
        </w:tc>
        <w:tc>
          <w:tcPr>
            <w:tcW w:w="99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No. and % of such Shareholding</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from</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To</w:t>
            </w: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p>
        </w:tc>
      </w:tr>
      <w:tr w:rsidR="00586AA1" w:rsidRPr="00831C9D" w:rsidTr="00BD4E15">
        <w:tc>
          <w:tcPr>
            <w:tcW w:w="898"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w:t>
            </w:r>
          </w:p>
        </w:tc>
        <w:tc>
          <w:tcPr>
            <w:tcW w:w="135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2</w:t>
            </w:r>
          </w:p>
        </w:tc>
        <w:tc>
          <w:tcPr>
            <w:tcW w:w="99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3</w:t>
            </w:r>
          </w:p>
        </w:tc>
        <w:tc>
          <w:tcPr>
            <w:tcW w:w="72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4</w:t>
            </w:r>
          </w:p>
        </w:tc>
        <w:tc>
          <w:tcPr>
            <w:tcW w:w="1147"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5</w:t>
            </w:r>
          </w:p>
        </w:tc>
        <w:tc>
          <w:tcPr>
            <w:tcW w:w="563"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6</w:t>
            </w:r>
          </w:p>
        </w:tc>
        <w:tc>
          <w:tcPr>
            <w:tcW w:w="72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7</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8</w:t>
            </w:r>
          </w:p>
        </w:tc>
        <w:tc>
          <w:tcPr>
            <w:tcW w:w="108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9</w:t>
            </w:r>
          </w:p>
        </w:tc>
        <w:tc>
          <w:tcPr>
            <w:tcW w:w="99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10</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11</w:t>
            </w:r>
          </w:p>
        </w:tc>
        <w:tc>
          <w:tcPr>
            <w:tcW w:w="81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12</w:t>
            </w: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13</w:t>
            </w:r>
          </w:p>
        </w:tc>
        <w:tc>
          <w:tcPr>
            <w:tcW w:w="1440" w:type="dxa"/>
          </w:tcPr>
          <w:p w:rsidR="00586AA1" w:rsidRPr="00831C9D" w:rsidRDefault="00586AA1" w:rsidP="00BD4E15">
            <w:pPr>
              <w:widowControl w:val="0"/>
              <w:autoSpaceDE w:val="0"/>
              <w:autoSpaceDN w:val="0"/>
              <w:adjustRightInd w:val="0"/>
              <w:rPr>
                <w:rFonts w:ascii="Times New Roman" w:hAnsi="Times New Roman" w:cs="Times New Roman"/>
                <w:sz w:val="20"/>
                <w:szCs w:val="20"/>
              </w:rPr>
            </w:pPr>
            <w:r w:rsidRPr="00831C9D">
              <w:rPr>
                <w:rFonts w:ascii="Times New Roman" w:hAnsi="Times New Roman" w:cs="Times New Roman"/>
                <w:sz w:val="20"/>
                <w:szCs w:val="20"/>
              </w:rPr>
              <w:t>14</w:t>
            </w:r>
          </w:p>
        </w:tc>
      </w:tr>
    </w:tbl>
    <w:p w:rsidR="00577939" w:rsidRPr="00831C9D" w:rsidRDefault="00586AA1" w:rsidP="00586AA1">
      <w:pPr>
        <w:spacing w:after="0" w:line="360" w:lineRule="auto"/>
        <w:rPr>
          <w:rFonts w:ascii="Times New Roman" w:hAnsi="Times New Roman" w:cs="Times New Roman"/>
          <w:i/>
          <w:iCs/>
          <w:sz w:val="20"/>
          <w:szCs w:val="20"/>
        </w:rPr>
      </w:pPr>
      <w:r w:rsidRPr="00831C9D">
        <w:rPr>
          <w:rFonts w:ascii="Times New Roman" w:hAnsi="Times New Roman" w:cs="Times New Roman"/>
          <w:b/>
          <w:bCs/>
          <w:i/>
          <w:iCs/>
          <w:sz w:val="20"/>
          <w:szCs w:val="20"/>
        </w:rPr>
        <w:t xml:space="preserve">Note: </w:t>
      </w:r>
      <w:r w:rsidRPr="00831C9D">
        <w:rPr>
          <w:rFonts w:ascii="Times New Roman" w:hAnsi="Times New Roman" w:cs="Times New Roman"/>
          <w:i/>
          <w:iCs/>
          <w:sz w:val="20"/>
          <w:szCs w:val="20"/>
        </w:rPr>
        <w:t>“Securities” shall have the meaning as defined under regulation 2(1)(i) of SEBI (Prohibition of Insider Trading) Regulations, 2015</w:t>
      </w: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p>
    <w:p w:rsidR="00586AA1" w:rsidRPr="00831C9D" w:rsidRDefault="00586AA1" w:rsidP="00586AA1">
      <w:pPr>
        <w:widowControl w:val="0"/>
        <w:overflowPunct w:val="0"/>
        <w:autoSpaceDE w:val="0"/>
        <w:autoSpaceDN w:val="0"/>
        <w:adjustRightInd w:val="0"/>
        <w:spacing w:after="0" w:line="283" w:lineRule="auto"/>
        <w:ind w:left="90" w:right="454" w:hanging="180"/>
        <w:rPr>
          <w:rFonts w:ascii="Times New Roman" w:hAnsi="Times New Roman" w:cs="Times New Roman"/>
          <w:b/>
          <w:bCs/>
          <w:sz w:val="18"/>
          <w:szCs w:val="18"/>
        </w:rPr>
      </w:pPr>
      <w:r w:rsidRPr="00831C9D">
        <w:rPr>
          <w:rFonts w:ascii="Times New Roman" w:hAnsi="Times New Roman" w:cs="Times New Roman"/>
          <w:b/>
          <w:bCs/>
          <w:sz w:val="18"/>
          <w:szCs w:val="18"/>
        </w:rPr>
        <w:lastRenderedPageBreak/>
        <w:t xml:space="preserve">Details of trading in derivatives </w:t>
      </w:r>
      <w:r w:rsidRPr="00831C9D">
        <w:rPr>
          <w:rFonts w:ascii="Times New Roman" w:hAnsi="Times New Roman" w:cs="Times New Roman"/>
          <w:b/>
          <w:bCs/>
          <w:sz w:val="20"/>
          <w:szCs w:val="20"/>
        </w:rPr>
        <w:t>by other connected persons as identified by the company</w:t>
      </w:r>
    </w:p>
    <w:tbl>
      <w:tblPr>
        <w:tblStyle w:val="TableGrid"/>
        <w:tblW w:w="0" w:type="auto"/>
        <w:tblInd w:w="18" w:type="dxa"/>
        <w:tblLook w:val="04A0"/>
      </w:tblPr>
      <w:tblGrid>
        <w:gridCol w:w="1744"/>
        <w:gridCol w:w="1955"/>
        <w:gridCol w:w="1661"/>
        <w:gridCol w:w="2108"/>
        <w:gridCol w:w="2252"/>
        <w:gridCol w:w="1890"/>
        <w:gridCol w:w="2160"/>
      </w:tblGrid>
      <w:tr w:rsidR="00586AA1" w:rsidRPr="00831C9D" w:rsidTr="00BD4E15">
        <w:tc>
          <w:tcPr>
            <w:tcW w:w="11610" w:type="dxa"/>
            <w:gridSpan w:val="6"/>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0"/>
                <w:szCs w:val="20"/>
              </w:rPr>
            </w:pPr>
            <w:r w:rsidRPr="00831C9D">
              <w:rPr>
                <w:rFonts w:ascii="Times New Roman" w:hAnsi="Times New Roman" w:cs="Times New Roman"/>
                <w:sz w:val="20"/>
                <w:szCs w:val="20"/>
              </w:rPr>
              <w:t>Trading in derivatives (Specify type of contract, Futures or Options etc)</w:t>
            </w:r>
          </w:p>
        </w:tc>
        <w:tc>
          <w:tcPr>
            <w:tcW w:w="2160" w:type="dxa"/>
          </w:tcPr>
          <w:p w:rsidR="00586AA1" w:rsidRPr="00831C9D" w:rsidRDefault="00586AA1" w:rsidP="00BD4E15">
            <w:pPr>
              <w:widowControl w:val="0"/>
              <w:overflowPunct w:val="0"/>
              <w:autoSpaceDE w:val="0"/>
              <w:autoSpaceDN w:val="0"/>
              <w:adjustRightInd w:val="0"/>
              <w:spacing w:line="283" w:lineRule="auto"/>
              <w:ind w:right="4"/>
              <w:jc w:val="both"/>
              <w:rPr>
                <w:rFonts w:ascii="Times New Roman" w:hAnsi="Times New Roman" w:cs="Times New Roman"/>
                <w:sz w:val="20"/>
                <w:szCs w:val="20"/>
              </w:rPr>
            </w:pPr>
            <w:r w:rsidRPr="00831C9D">
              <w:rPr>
                <w:rFonts w:ascii="Times New Roman" w:hAnsi="Times New Roman" w:cs="Times New Roman"/>
                <w:sz w:val="20"/>
                <w:szCs w:val="20"/>
              </w:rPr>
              <w:t>Exchange on which the trade  was executed</w:t>
            </w:r>
          </w:p>
        </w:tc>
      </w:tr>
      <w:tr w:rsidR="00586AA1" w:rsidRPr="00831C9D" w:rsidTr="00BD4E15">
        <w:trPr>
          <w:trHeight w:val="210"/>
        </w:trPr>
        <w:tc>
          <w:tcPr>
            <w:tcW w:w="1744" w:type="dxa"/>
            <w:vMerge w:val="restart"/>
            <w:tcBorders>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256"/>
              <w:jc w:val="both"/>
              <w:rPr>
                <w:rFonts w:ascii="Times New Roman" w:hAnsi="Times New Roman" w:cs="Times New Roman"/>
                <w:sz w:val="20"/>
                <w:szCs w:val="20"/>
              </w:rPr>
            </w:pPr>
            <w:r w:rsidRPr="00831C9D">
              <w:rPr>
                <w:rFonts w:ascii="Times New Roman" w:hAnsi="Times New Roman" w:cs="Times New Roman"/>
                <w:sz w:val="20"/>
                <w:szCs w:val="20"/>
              </w:rPr>
              <w:t>Types of Contract</w:t>
            </w:r>
          </w:p>
        </w:tc>
        <w:tc>
          <w:tcPr>
            <w:tcW w:w="1955" w:type="dxa"/>
            <w:vMerge w:val="restart"/>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97"/>
              <w:rPr>
                <w:rFonts w:ascii="Times New Roman" w:hAnsi="Times New Roman" w:cs="Times New Roman"/>
                <w:sz w:val="20"/>
                <w:szCs w:val="20"/>
              </w:rPr>
            </w:pPr>
            <w:r w:rsidRPr="00831C9D">
              <w:rPr>
                <w:rFonts w:ascii="Times New Roman" w:hAnsi="Times New Roman" w:cs="Times New Roman"/>
                <w:sz w:val="20"/>
                <w:szCs w:val="20"/>
              </w:rPr>
              <w:t>Contract Specifications</w:t>
            </w:r>
          </w:p>
        </w:tc>
        <w:tc>
          <w:tcPr>
            <w:tcW w:w="3769" w:type="dxa"/>
            <w:gridSpan w:val="2"/>
            <w:tcBorders>
              <w:left w:val="single" w:sz="4" w:space="0" w:color="auto"/>
              <w:bottom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Buy</w:t>
            </w:r>
          </w:p>
        </w:tc>
        <w:tc>
          <w:tcPr>
            <w:tcW w:w="4142" w:type="dxa"/>
            <w:gridSpan w:val="2"/>
            <w:tcBorders>
              <w:left w:val="single" w:sz="4" w:space="0" w:color="auto"/>
              <w:bottom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Sell</w:t>
            </w:r>
          </w:p>
        </w:tc>
        <w:tc>
          <w:tcPr>
            <w:tcW w:w="2160" w:type="dxa"/>
            <w:vMerge w:val="restart"/>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0"/>
                <w:szCs w:val="20"/>
              </w:rPr>
            </w:pPr>
          </w:p>
        </w:tc>
      </w:tr>
      <w:tr w:rsidR="00586AA1" w:rsidRPr="00831C9D" w:rsidTr="00BD4E15">
        <w:trPr>
          <w:trHeight w:val="70"/>
        </w:trPr>
        <w:tc>
          <w:tcPr>
            <w:tcW w:w="1744" w:type="dxa"/>
            <w:vMerge/>
            <w:tcBorders>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4"/>
                <w:szCs w:val="24"/>
              </w:rPr>
            </w:pPr>
          </w:p>
        </w:tc>
        <w:tc>
          <w:tcPr>
            <w:tcW w:w="1955" w:type="dxa"/>
            <w:vMerge/>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4"/>
                <w:szCs w:val="24"/>
              </w:rPr>
            </w:pPr>
          </w:p>
        </w:tc>
        <w:tc>
          <w:tcPr>
            <w:tcW w:w="1661" w:type="dxa"/>
            <w:tcBorders>
              <w:top w:val="single" w:sz="4" w:space="0" w:color="auto"/>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299"/>
              <w:rPr>
                <w:rFonts w:ascii="Times New Roman" w:hAnsi="Times New Roman" w:cs="Times New Roman"/>
                <w:sz w:val="20"/>
                <w:szCs w:val="20"/>
              </w:rPr>
            </w:pPr>
            <w:r w:rsidRPr="00831C9D">
              <w:rPr>
                <w:rFonts w:ascii="Times New Roman" w:hAnsi="Times New Roman" w:cs="Times New Roman"/>
                <w:sz w:val="20"/>
                <w:szCs w:val="20"/>
              </w:rPr>
              <w:t>Notional Value</w:t>
            </w:r>
          </w:p>
        </w:tc>
        <w:tc>
          <w:tcPr>
            <w:tcW w:w="2108" w:type="dxa"/>
            <w:tcBorders>
              <w:top w:val="single" w:sz="4" w:space="0" w:color="auto"/>
              <w:left w:val="single" w:sz="4" w:space="0" w:color="auto"/>
              <w:right w:val="single" w:sz="4" w:space="0" w:color="auto"/>
            </w:tcBorders>
          </w:tcPr>
          <w:p w:rsidR="00586AA1" w:rsidRPr="00831C9D" w:rsidRDefault="00586AA1" w:rsidP="00BD4E15">
            <w:pPr>
              <w:widowControl w:val="0"/>
              <w:tabs>
                <w:tab w:val="left" w:pos="2329"/>
              </w:tabs>
              <w:overflowPunct w:val="0"/>
              <w:autoSpaceDE w:val="0"/>
              <w:autoSpaceDN w:val="0"/>
              <w:adjustRightInd w:val="0"/>
              <w:spacing w:line="283" w:lineRule="auto"/>
              <w:ind w:right="390"/>
              <w:rPr>
                <w:rFonts w:ascii="Times New Roman" w:hAnsi="Times New Roman" w:cs="Times New Roman"/>
                <w:sz w:val="20"/>
                <w:szCs w:val="20"/>
              </w:rPr>
            </w:pPr>
            <w:r w:rsidRPr="00831C9D">
              <w:rPr>
                <w:rFonts w:ascii="Times New Roman" w:hAnsi="Times New Roman" w:cs="Times New Roman"/>
                <w:sz w:val="20"/>
                <w:szCs w:val="20"/>
              </w:rPr>
              <w:t>Number of units (contract*lot size)</w:t>
            </w:r>
          </w:p>
        </w:tc>
        <w:tc>
          <w:tcPr>
            <w:tcW w:w="2252" w:type="dxa"/>
            <w:tcBorders>
              <w:top w:val="single" w:sz="4" w:space="0" w:color="auto"/>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0"/>
                <w:szCs w:val="20"/>
              </w:rPr>
            </w:pPr>
            <w:r w:rsidRPr="00831C9D">
              <w:rPr>
                <w:rFonts w:ascii="Times New Roman" w:hAnsi="Times New Roman" w:cs="Times New Roman"/>
                <w:sz w:val="20"/>
                <w:szCs w:val="20"/>
              </w:rPr>
              <w:t>Notional Value</w:t>
            </w:r>
          </w:p>
        </w:tc>
        <w:tc>
          <w:tcPr>
            <w:tcW w:w="1890" w:type="dxa"/>
            <w:tcBorders>
              <w:top w:val="single" w:sz="4" w:space="0" w:color="auto"/>
              <w:left w:val="single" w:sz="4" w:space="0" w:color="auto"/>
            </w:tcBorders>
          </w:tcPr>
          <w:p w:rsidR="00586AA1" w:rsidRPr="00831C9D" w:rsidRDefault="00586AA1" w:rsidP="00BD4E15">
            <w:pPr>
              <w:widowControl w:val="0"/>
              <w:tabs>
                <w:tab w:val="left" w:pos="1434"/>
              </w:tabs>
              <w:overflowPunct w:val="0"/>
              <w:autoSpaceDE w:val="0"/>
              <w:autoSpaceDN w:val="0"/>
              <w:adjustRightInd w:val="0"/>
              <w:spacing w:line="283" w:lineRule="auto"/>
              <w:ind w:right="165"/>
              <w:rPr>
                <w:rFonts w:ascii="Times New Roman" w:hAnsi="Times New Roman" w:cs="Times New Roman"/>
                <w:sz w:val="20"/>
                <w:szCs w:val="20"/>
              </w:rPr>
            </w:pPr>
            <w:r w:rsidRPr="00831C9D">
              <w:rPr>
                <w:rFonts w:ascii="Times New Roman" w:hAnsi="Times New Roman" w:cs="Times New Roman"/>
                <w:sz w:val="20"/>
                <w:szCs w:val="20"/>
              </w:rPr>
              <w:t>Number of units (contract *lot size)</w:t>
            </w:r>
          </w:p>
        </w:tc>
        <w:tc>
          <w:tcPr>
            <w:tcW w:w="2160" w:type="dxa"/>
            <w:vMerge/>
          </w:tcPr>
          <w:p w:rsidR="00586AA1" w:rsidRPr="00831C9D" w:rsidRDefault="00586AA1" w:rsidP="00BD4E15">
            <w:pPr>
              <w:widowControl w:val="0"/>
              <w:overflowPunct w:val="0"/>
              <w:autoSpaceDE w:val="0"/>
              <w:autoSpaceDN w:val="0"/>
              <w:adjustRightInd w:val="0"/>
              <w:spacing w:line="283" w:lineRule="auto"/>
              <w:ind w:right="1140"/>
              <w:rPr>
                <w:rFonts w:ascii="Times New Roman" w:hAnsi="Times New Roman" w:cs="Times New Roman"/>
                <w:sz w:val="24"/>
                <w:szCs w:val="24"/>
              </w:rPr>
            </w:pPr>
          </w:p>
        </w:tc>
      </w:tr>
      <w:tr w:rsidR="00586AA1" w:rsidRPr="00831C9D" w:rsidTr="00BD4E15">
        <w:tc>
          <w:tcPr>
            <w:tcW w:w="1744" w:type="dxa"/>
            <w:tcBorders>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15</w:t>
            </w:r>
          </w:p>
        </w:tc>
        <w:tc>
          <w:tcPr>
            <w:tcW w:w="1955" w:type="dxa"/>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16</w:t>
            </w:r>
          </w:p>
        </w:tc>
        <w:tc>
          <w:tcPr>
            <w:tcW w:w="1661" w:type="dxa"/>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17</w:t>
            </w:r>
          </w:p>
        </w:tc>
        <w:tc>
          <w:tcPr>
            <w:tcW w:w="2108" w:type="dxa"/>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692"/>
              <w:jc w:val="center"/>
              <w:rPr>
                <w:rFonts w:ascii="Times New Roman" w:hAnsi="Times New Roman" w:cs="Times New Roman"/>
                <w:sz w:val="20"/>
                <w:szCs w:val="20"/>
              </w:rPr>
            </w:pPr>
            <w:r w:rsidRPr="00831C9D">
              <w:rPr>
                <w:rFonts w:ascii="Times New Roman" w:hAnsi="Times New Roman" w:cs="Times New Roman"/>
                <w:sz w:val="20"/>
                <w:szCs w:val="20"/>
              </w:rPr>
              <w:t>18</w:t>
            </w:r>
          </w:p>
        </w:tc>
        <w:tc>
          <w:tcPr>
            <w:tcW w:w="2252" w:type="dxa"/>
            <w:tcBorders>
              <w:left w:val="single" w:sz="4" w:space="0" w:color="auto"/>
              <w:righ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19</w:t>
            </w:r>
          </w:p>
        </w:tc>
        <w:tc>
          <w:tcPr>
            <w:tcW w:w="1890" w:type="dxa"/>
            <w:tcBorders>
              <w:left w:val="single" w:sz="4" w:space="0" w:color="auto"/>
            </w:tcBorders>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20</w:t>
            </w:r>
          </w:p>
        </w:tc>
        <w:tc>
          <w:tcPr>
            <w:tcW w:w="2160" w:type="dxa"/>
          </w:tcPr>
          <w:p w:rsidR="00586AA1" w:rsidRPr="00831C9D" w:rsidRDefault="00586AA1" w:rsidP="00BD4E15">
            <w:pPr>
              <w:widowControl w:val="0"/>
              <w:overflowPunct w:val="0"/>
              <w:autoSpaceDE w:val="0"/>
              <w:autoSpaceDN w:val="0"/>
              <w:adjustRightInd w:val="0"/>
              <w:spacing w:line="283" w:lineRule="auto"/>
              <w:ind w:right="1140"/>
              <w:jc w:val="center"/>
              <w:rPr>
                <w:rFonts w:ascii="Times New Roman" w:hAnsi="Times New Roman" w:cs="Times New Roman"/>
                <w:sz w:val="20"/>
                <w:szCs w:val="20"/>
              </w:rPr>
            </w:pPr>
            <w:r w:rsidRPr="00831C9D">
              <w:rPr>
                <w:rFonts w:ascii="Times New Roman" w:hAnsi="Times New Roman" w:cs="Times New Roman"/>
                <w:sz w:val="20"/>
                <w:szCs w:val="20"/>
              </w:rPr>
              <w:t>21</w:t>
            </w:r>
          </w:p>
        </w:tc>
      </w:tr>
    </w:tbl>
    <w:p w:rsidR="00586AA1" w:rsidRPr="00831C9D" w:rsidRDefault="00586AA1" w:rsidP="00586AA1">
      <w:pPr>
        <w:widowControl w:val="0"/>
        <w:overflowPunct w:val="0"/>
        <w:autoSpaceDE w:val="0"/>
        <w:autoSpaceDN w:val="0"/>
        <w:adjustRightInd w:val="0"/>
        <w:spacing w:after="0" w:line="283" w:lineRule="auto"/>
        <w:ind w:right="1140"/>
        <w:rPr>
          <w:rFonts w:ascii="Times New Roman" w:hAnsi="Times New Roman" w:cs="Times New Roman"/>
          <w:i/>
          <w:sz w:val="20"/>
          <w:szCs w:val="20"/>
        </w:rPr>
      </w:pPr>
      <w:r w:rsidRPr="00831C9D">
        <w:rPr>
          <w:rFonts w:ascii="Times New Roman" w:hAnsi="Times New Roman" w:cs="Times New Roman"/>
          <w:b/>
          <w:i/>
          <w:sz w:val="20"/>
          <w:szCs w:val="20"/>
        </w:rPr>
        <w:t>Note:</w:t>
      </w:r>
      <w:r w:rsidRPr="00831C9D">
        <w:rPr>
          <w:rFonts w:ascii="Times New Roman" w:hAnsi="Times New Roman" w:cs="Times New Roman"/>
          <w:i/>
          <w:sz w:val="20"/>
          <w:szCs w:val="20"/>
        </w:rPr>
        <w:t xml:space="preserve"> In case of options, notional value shall be calculated based on Premium plus strike price of options.</w:t>
      </w: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1"/>
          <w:szCs w:val="21"/>
        </w:rPr>
      </w:pP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1"/>
          <w:szCs w:val="21"/>
        </w:rPr>
      </w:pP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Name &amp; Signature:</w:t>
      </w: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Designation:</w:t>
      </w:r>
    </w:p>
    <w:p w:rsidR="00586AA1" w:rsidRPr="00831C9D" w:rsidRDefault="00586AA1" w:rsidP="00586AA1">
      <w:pPr>
        <w:widowControl w:val="0"/>
        <w:autoSpaceDE w:val="0"/>
        <w:autoSpaceDN w:val="0"/>
        <w:adjustRightInd w:val="0"/>
        <w:spacing w:after="0" w:line="240" w:lineRule="auto"/>
        <w:ind w:left="20"/>
        <w:rPr>
          <w:rFonts w:ascii="Times New Roman" w:hAnsi="Times New Roman" w:cs="Times New Roman"/>
          <w:sz w:val="20"/>
          <w:szCs w:val="20"/>
        </w:rPr>
      </w:pPr>
      <w:r w:rsidRPr="00831C9D">
        <w:rPr>
          <w:rFonts w:ascii="Times New Roman" w:hAnsi="Times New Roman" w:cs="Times New Roman"/>
          <w:sz w:val="20"/>
          <w:szCs w:val="20"/>
        </w:rPr>
        <w:t>Date:</w:t>
      </w:r>
    </w:p>
    <w:p w:rsidR="00586AA1" w:rsidRPr="00831C9D" w:rsidRDefault="00586AA1" w:rsidP="00586AA1">
      <w:pPr>
        <w:spacing w:after="0" w:line="240" w:lineRule="auto"/>
        <w:ind w:left="90" w:hanging="90"/>
        <w:rPr>
          <w:rFonts w:ascii="Times New Roman" w:hAnsi="Times New Roman" w:cs="Times New Roman"/>
          <w:sz w:val="20"/>
          <w:szCs w:val="20"/>
        </w:rPr>
      </w:pPr>
      <w:r w:rsidRPr="00831C9D">
        <w:rPr>
          <w:rFonts w:ascii="Times New Roman" w:hAnsi="Times New Roman" w:cs="Times New Roman"/>
          <w:sz w:val="20"/>
          <w:szCs w:val="20"/>
        </w:rPr>
        <w:t>Place:</w:t>
      </w:r>
    </w:p>
    <w:p w:rsidR="00586AA1" w:rsidRPr="00831C9D" w:rsidRDefault="00586AA1" w:rsidP="00586AA1">
      <w:pPr>
        <w:spacing w:after="0" w:line="360" w:lineRule="auto"/>
        <w:rPr>
          <w:rFonts w:ascii="Times New Roman" w:hAnsi="Times New Roman" w:cs="Times New Roman"/>
          <w:sz w:val="21"/>
          <w:szCs w:val="21"/>
        </w:rPr>
      </w:pPr>
    </w:p>
    <w:p w:rsidR="00577939" w:rsidRPr="00831C9D" w:rsidRDefault="00577939" w:rsidP="00577939">
      <w:pPr>
        <w:spacing w:after="0" w:line="360" w:lineRule="auto"/>
        <w:jc w:val="center"/>
        <w:rPr>
          <w:rFonts w:ascii="Times New Roman" w:hAnsi="Times New Roman" w:cs="Times New Roman"/>
          <w:sz w:val="21"/>
          <w:szCs w:val="21"/>
        </w:rPr>
      </w:pPr>
    </w:p>
    <w:p w:rsidR="00577939" w:rsidRPr="00831C9D" w:rsidRDefault="00577939" w:rsidP="00577939">
      <w:pPr>
        <w:spacing w:after="0" w:line="360" w:lineRule="auto"/>
        <w:jc w:val="center"/>
        <w:rPr>
          <w:rFonts w:ascii="Times New Roman" w:hAnsi="Times New Roman" w:cs="Times New Roman"/>
          <w:b/>
          <w:sz w:val="24"/>
          <w:szCs w:val="24"/>
        </w:rPr>
        <w:sectPr w:rsidR="00577939" w:rsidRPr="00831C9D" w:rsidSect="001E189E">
          <w:pgSz w:w="16834" w:h="11909" w:orient="landscape" w:code="9"/>
          <w:pgMar w:top="1080" w:right="1440" w:bottom="1440" w:left="1440" w:header="446" w:footer="446" w:gutter="0"/>
          <w:cols w:space="720"/>
          <w:docGrid w:linePitch="360"/>
        </w:sectPr>
      </w:pPr>
    </w:p>
    <w:p w:rsidR="00234789" w:rsidRPr="00831C9D" w:rsidRDefault="00234789" w:rsidP="00577939">
      <w:pPr>
        <w:spacing w:after="0" w:line="360" w:lineRule="auto"/>
        <w:jc w:val="center"/>
        <w:rPr>
          <w:rFonts w:ascii="Times New Roman" w:hAnsi="Times New Roman" w:cs="Times New Roman"/>
          <w:b/>
          <w:sz w:val="24"/>
          <w:szCs w:val="24"/>
        </w:rPr>
      </w:pPr>
      <w:r w:rsidRPr="00831C9D">
        <w:rPr>
          <w:rFonts w:ascii="Times New Roman" w:hAnsi="Times New Roman" w:cs="Times New Roman"/>
          <w:b/>
          <w:sz w:val="24"/>
          <w:szCs w:val="24"/>
        </w:rPr>
        <w:lastRenderedPageBreak/>
        <w:t>FORM “</w:t>
      </w:r>
      <w:r w:rsidR="00E57EF5" w:rsidRPr="00831C9D">
        <w:rPr>
          <w:rFonts w:ascii="Times New Roman" w:hAnsi="Times New Roman" w:cs="Times New Roman"/>
          <w:b/>
          <w:sz w:val="24"/>
          <w:szCs w:val="24"/>
        </w:rPr>
        <w:t>E</w:t>
      </w:r>
      <w:r w:rsidRPr="00831C9D">
        <w:rPr>
          <w:rFonts w:ascii="Times New Roman" w:hAnsi="Times New Roman" w:cs="Times New Roman"/>
          <w:b/>
          <w:sz w:val="24"/>
          <w:szCs w:val="24"/>
        </w:rPr>
        <w:t>”</w:t>
      </w:r>
    </w:p>
    <w:p w:rsidR="00234789" w:rsidRPr="00831C9D" w:rsidRDefault="00234789" w:rsidP="0052171E">
      <w:pPr>
        <w:spacing w:after="0" w:line="240" w:lineRule="auto"/>
        <w:jc w:val="both"/>
        <w:rPr>
          <w:rFonts w:ascii="Times New Roman" w:hAnsi="Times New Roman" w:cs="Times New Roman"/>
          <w:sz w:val="24"/>
          <w:szCs w:val="24"/>
        </w:rPr>
      </w:pPr>
      <w:r w:rsidRPr="00831C9D">
        <w:rPr>
          <w:rFonts w:ascii="Times New Roman" w:hAnsi="Times New Roman" w:cs="Times New Roman"/>
          <w:b/>
          <w:sz w:val="24"/>
          <w:szCs w:val="24"/>
        </w:rPr>
        <w:t>FORM FOR THE CONTINUAL DISCLOSURE BY OTHER CONNECTED PERSONS PURSUANT TO CLAUSE NO. 9(3) OF THE CODE</w:t>
      </w:r>
    </w:p>
    <w:p w:rsidR="00234789" w:rsidRPr="00831C9D" w:rsidRDefault="00234789" w:rsidP="00234789">
      <w:pPr>
        <w:tabs>
          <w:tab w:val="left" w:pos="6900"/>
        </w:tabs>
        <w:spacing w:after="0" w:line="240" w:lineRule="auto"/>
        <w:jc w:val="both"/>
        <w:rPr>
          <w:rFonts w:ascii="Times New Roman" w:hAnsi="Times New Roman" w:cs="Times New Roman"/>
          <w:sz w:val="24"/>
          <w:szCs w:val="24"/>
        </w:rPr>
      </w:pPr>
    </w:p>
    <w:p w:rsidR="00234789" w:rsidRPr="00831C9D" w:rsidRDefault="00234789" w:rsidP="00234789">
      <w:pPr>
        <w:spacing w:after="0" w:line="240" w:lineRule="auto"/>
        <w:rPr>
          <w:rFonts w:ascii="Times New Roman" w:hAnsi="Times New Roman" w:cs="Times New Roman"/>
          <w:sz w:val="24"/>
          <w:szCs w:val="24"/>
        </w:rPr>
      </w:pPr>
      <w:r w:rsidRPr="00831C9D">
        <w:rPr>
          <w:rFonts w:ascii="Times New Roman" w:hAnsi="Times New Roman" w:cs="Times New Roman"/>
          <w:sz w:val="24"/>
          <w:szCs w:val="24"/>
        </w:rPr>
        <w:t xml:space="preserve">To, </w:t>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r>
      <w:r w:rsidRPr="00831C9D">
        <w:rPr>
          <w:rFonts w:ascii="Times New Roman" w:hAnsi="Times New Roman" w:cs="Times New Roman"/>
          <w:sz w:val="24"/>
          <w:szCs w:val="24"/>
        </w:rPr>
        <w:tab/>
        <w:t>Date ____________</w:t>
      </w:r>
    </w:p>
    <w:p w:rsidR="006E27BE" w:rsidRPr="00831C9D" w:rsidRDefault="006E27BE" w:rsidP="006E27BE">
      <w:pPr>
        <w:spacing w:after="0" w:line="240" w:lineRule="auto"/>
        <w:jc w:val="both"/>
        <w:rPr>
          <w:rFonts w:ascii="Times New Roman" w:hAnsi="Times New Roman" w:cs="Times New Roman"/>
          <w:sz w:val="24"/>
          <w:szCs w:val="24"/>
        </w:rPr>
      </w:pPr>
    </w:p>
    <w:p w:rsidR="006E27BE" w:rsidRPr="00831C9D" w:rsidRDefault="006E27BE" w:rsidP="006E27BE">
      <w:p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Compliance Officer,</w:t>
      </w:r>
    </w:p>
    <w:p w:rsidR="007843C8" w:rsidRPr="00831C9D" w:rsidRDefault="007843C8" w:rsidP="007843C8">
      <w:pPr>
        <w:spacing w:after="0" w:line="240" w:lineRule="auto"/>
        <w:jc w:val="both"/>
        <w:rPr>
          <w:rFonts w:ascii="Times New Roman" w:hAnsi="Times New Roman" w:cs="Times New Roman"/>
          <w:b/>
        </w:rPr>
      </w:pPr>
      <w:r w:rsidRPr="00831C9D">
        <w:rPr>
          <w:rFonts w:ascii="Times New Roman" w:hAnsi="Times New Roman" w:cs="Times New Roman"/>
          <w:b/>
        </w:rPr>
        <w:t>GLOBE TEXTILES (INDIA) LIMITED</w:t>
      </w:r>
    </w:p>
    <w:p w:rsidR="009B46C8" w:rsidRDefault="009B46C8" w:rsidP="007843C8">
      <w:pPr>
        <w:spacing w:after="0" w:line="240" w:lineRule="auto"/>
        <w:jc w:val="both"/>
        <w:rPr>
          <w:rFonts w:ascii="Times New Roman" w:hAnsi="Times New Roman"/>
        </w:rPr>
      </w:pPr>
      <w:r w:rsidRPr="0073645E">
        <w:rPr>
          <w:rFonts w:ascii="Times New Roman" w:hAnsi="Times New Roman"/>
        </w:rPr>
        <w:t xml:space="preserve">Plot No. 38 to 41, Ahmedabad Apparel Park, </w:t>
      </w:r>
    </w:p>
    <w:p w:rsidR="009B46C8" w:rsidRDefault="009B46C8" w:rsidP="007843C8">
      <w:pPr>
        <w:spacing w:after="0" w:line="240" w:lineRule="auto"/>
        <w:jc w:val="both"/>
        <w:rPr>
          <w:rFonts w:ascii="Times New Roman" w:hAnsi="Times New Roman"/>
        </w:rPr>
      </w:pPr>
      <w:r w:rsidRPr="0073645E">
        <w:rPr>
          <w:rFonts w:ascii="Times New Roman" w:hAnsi="Times New Roman"/>
        </w:rPr>
        <w:t xml:space="preserve">GIDC Khokhra, Ahmedabad </w:t>
      </w:r>
      <w:r>
        <w:rPr>
          <w:rFonts w:ascii="Times New Roman" w:hAnsi="Times New Roman"/>
        </w:rPr>
        <w:t xml:space="preserve">– </w:t>
      </w:r>
      <w:r w:rsidRPr="0073645E">
        <w:rPr>
          <w:rFonts w:ascii="Times New Roman" w:hAnsi="Times New Roman"/>
        </w:rPr>
        <w:t>380008</w:t>
      </w:r>
    </w:p>
    <w:p w:rsidR="007843C8" w:rsidRPr="00831C9D" w:rsidRDefault="009B46C8" w:rsidP="007843C8">
      <w:pPr>
        <w:spacing w:after="0" w:line="240" w:lineRule="auto"/>
        <w:jc w:val="both"/>
        <w:rPr>
          <w:rFonts w:ascii="Times New Roman" w:hAnsi="Times New Roman" w:cs="Times New Roman"/>
          <w:sz w:val="24"/>
          <w:szCs w:val="24"/>
        </w:rPr>
      </w:pPr>
      <w:r>
        <w:rPr>
          <w:rFonts w:ascii="Times New Roman" w:hAnsi="Times New Roman"/>
        </w:rPr>
        <w:t xml:space="preserve"> Gujarat, </w:t>
      </w:r>
      <w:r w:rsidRPr="0073645E">
        <w:rPr>
          <w:rFonts w:ascii="Times New Roman" w:hAnsi="Times New Roman"/>
        </w:rPr>
        <w:t>I</w:t>
      </w:r>
      <w:r>
        <w:rPr>
          <w:rFonts w:ascii="Times New Roman" w:hAnsi="Times New Roman"/>
        </w:rPr>
        <w:t>ndia</w:t>
      </w:r>
    </w:p>
    <w:p w:rsidR="00D55AB7" w:rsidRPr="00831C9D" w:rsidRDefault="00D55AB7" w:rsidP="006E27BE">
      <w:pPr>
        <w:spacing w:after="0" w:line="240" w:lineRule="auto"/>
        <w:jc w:val="both"/>
        <w:rPr>
          <w:rFonts w:ascii="Times New Roman" w:hAnsi="Times New Roman" w:cs="Times New Roman"/>
          <w:sz w:val="24"/>
          <w:szCs w:val="24"/>
        </w:rPr>
      </w:pPr>
    </w:p>
    <w:p w:rsidR="00234789" w:rsidRPr="00831C9D" w:rsidRDefault="00234789" w:rsidP="00234789">
      <w:pPr>
        <w:spacing w:after="0" w:line="240" w:lineRule="auto"/>
        <w:jc w:val="both"/>
        <w:rPr>
          <w:rFonts w:ascii="Times New Roman" w:hAnsi="Times New Roman" w:cs="Times New Roman"/>
          <w:sz w:val="24"/>
          <w:szCs w:val="24"/>
        </w:rPr>
      </w:pPr>
    </w:p>
    <w:p w:rsidR="00234789" w:rsidRPr="00831C9D" w:rsidRDefault="00234789" w:rsidP="00234789">
      <w:p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Dear Sir,</w:t>
      </w:r>
    </w:p>
    <w:p w:rsidR="00234789" w:rsidRPr="00831C9D" w:rsidRDefault="00234789" w:rsidP="00234789">
      <w:pPr>
        <w:rPr>
          <w:rFonts w:ascii="Times New Roman" w:hAnsi="Times New Roman" w:cs="Times New Roman"/>
          <w:sz w:val="24"/>
          <w:szCs w:val="24"/>
        </w:rPr>
      </w:pPr>
    </w:p>
    <w:p w:rsidR="00234789" w:rsidRPr="00831C9D" w:rsidRDefault="00234789" w:rsidP="00234789">
      <w:pPr>
        <w:rPr>
          <w:rFonts w:ascii="Times New Roman" w:hAnsi="Times New Roman" w:cs="Times New Roman"/>
          <w:b/>
          <w:sz w:val="24"/>
          <w:szCs w:val="24"/>
        </w:rPr>
      </w:pPr>
      <w:r w:rsidRPr="00831C9D">
        <w:rPr>
          <w:rFonts w:ascii="Times New Roman" w:hAnsi="Times New Roman" w:cs="Times New Roman"/>
          <w:b/>
          <w:sz w:val="24"/>
          <w:szCs w:val="24"/>
        </w:rPr>
        <w:t>Sub: Dealing in the equity shares of the Company</w:t>
      </w: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p>
    <w:p w:rsidR="00234789" w:rsidRPr="00831C9D" w:rsidRDefault="00234789" w:rsidP="00072A48">
      <w:pPr>
        <w:widowControl w:val="0"/>
        <w:tabs>
          <w:tab w:val="left" w:pos="1440"/>
          <w:tab w:val="left" w:pos="1800"/>
        </w:tabs>
        <w:overflowPunct w:val="0"/>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I ____________________ hereby inform that, I have acquired or disposed off on ____day of ____ 2015, ______ equity shares of the Company of the market value of Rs. _________ during the period from _____ to ____ which is in excess of the monetary limit prescribed Clause 9(3) of the Code of Conduct for prevention of Insider Trading. </w:t>
      </w: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p>
    <w:p w:rsidR="00234789" w:rsidRPr="00831C9D" w:rsidRDefault="00234789" w:rsidP="00072A48">
      <w:pPr>
        <w:widowControl w:val="0"/>
        <w:tabs>
          <w:tab w:val="left" w:pos="1440"/>
          <w:tab w:val="left" w:pos="1800"/>
        </w:tabs>
        <w:overflowPunct w:val="0"/>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Further, I am connected </w:t>
      </w:r>
      <w:r w:rsidR="00FE2B8E" w:rsidRPr="00831C9D">
        <w:rPr>
          <w:rFonts w:ascii="Times New Roman" w:hAnsi="Times New Roman" w:cs="Times New Roman"/>
          <w:sz w:val="24"/>
          <w:szCs w:val="24"/>
        </w:rPr>
        <w:t xml:space="preserve">with your Company in the capacity of _________ or </w:t>
      </w:r>
      <w:r w:rsidRPr="00831C9D">
        <w:rPr>
          <w:rFonts w:ascii="Times New Roman" w:hAnsi="Times New Roman" w:cs="Times New Roman"/>
          <w:sz w:val="24"/>
          <w:szCs w:val="24"/>
        </w:rPr>
        <w:t xml:space="preserve">related with Mr. _________ Promoter / Director / Key Managerial Personnel / Designated Employee of your Company. </w:t>
      </w: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r w:rsidRPr="00831C9D">
        <w:rPr>
          <w:rFonts w:ascii="Times New Roman" w:hAnsi="Times New Roman" w:cs="Times New Roman"/>
          <w:sz w:val="24"/>
          <w:szCs w:val="24"/>
        </w:rPr>
        <w:t>This is for your information and necessary actions.</w:t>
      </w: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Thanking you. </w:t>
      </w: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p>
    <w:p w:rsidR="00234789" w:rsidRPr="00831C9D" w:rsidRDefault="00234789" w:rsidP="00234789">
      <w:pPr>
        <w:widowControl w:val="0"/>
        <w:tabs>
          <w:tab w:val="left" w:pos="1440"/>
          <w:tab w:val="left" w:pos="1800"/>
        </w:tabs>
        <w:overflowPunct w:val="0"/>
        <w:autoSpaceDE w:val="0"/>
        <w:autoSpaceDN w:val="0"/>
        <w:adjustRightInd w:val="0"/>
        <w:spacing w:after="0" w:line="36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__________ </w:t>
      </w:r>
    </w:p>
    <w:p w:rsidR="00234789" w:rsidRPr="00831C9D" w:rsidRDefault="00234789" w:rsidP="00234789">
      <w:pPr>
        <w:widowControl w:val="0"/>
        <w:tabs>
          <w:tab w:val="left" w:pos="1440"/>
          <w:tab w:val="left" w:pos="1800"/>
        </w:tabs>
        <w:overflowPunct w:val="0"/>
        <w:autoSpaceDE w:val="0"/>
        <w:autoSpaceDN w:val="0"/>
        <w:adjustRightInd w:val="0"/>
        <w:spacing w:after="0" w:line="240" w:lineRule="auto"/>
        <w:jc w:val="both"/>
        <w:rPr>
          <w:rFonts w:ascii="Times New Roman" w:hAnsi="Times New Roman" w:cs="Times New Roman"/>
          <w:b/>
          <w:sz w:val="24"/>
          <w:szCs w:val="24"/>
        </w:rPr>
      </w:pPr>
      <w:r w:rsidRPr="00831C9D">
        <w:rPr>
          <w:rFonts w:ascii="Times New Roman" w:hAnsi="Times New Roman" w:cs="Times New Roman"/>
          <w:b/>
          <w:sz w:val="24"/>
          <w:szCs w:val="24"/>
        </w:rPr>
        <w:t>Signature:</w:t>
      </w:r>
    </w:p>
    <w:p w:rsidR="00234789" w:rsidRPr="00831C9D" w:rsidRDefault="00234789" w:rsidP="00234789">
      <w:pPr>
        <w:widowControl w:val="0"/>
        <w:tabs>
          <w:tab w:val="left" w:pos="1440"/>
          <w:tab w:val="left" w:pos="1800"/>
        </w:tabs>
        <w:overflowPunct w:val="0"/>
        <w:autoSpaceDE w:val="0"/>
        <w:autoSpaceDN w:val="0"/>
        <w:adjustRightInd w:val="0"/>
        <w:spacing w:after="0" w:line="240" w:lineRule="auto"/>
        <w:jc w:val="both"/>
        <w:rPr>
          <w:rFonts w:ascii="Times New Roman" w:hAnsi="Times New Roman" w:cs="Times New Roman"/>
          <w:b/>
          <w:sz w:val="24"/>
          <w:szCs w:val="24"/>
        </w:rPr>
      </w:pPr>
      <w:r w:rsidRPr="00831C9D">
        <w:rPr>
          <w:rFonts w:ascii="Times New Roman" w:hAnsi="Times New Roman" w:cs="Times New Roman"/>
          <w:b/>
          <w:sz w:val="24"/>
          <w:szCs w:val="24"/>
        </w:rPr>
        <w:t>Name:</w:t>
      </w:r>
    </w:p>
    <w:p w:rsidR="00F6706B" w:rsidRPr="00831C9D" w:rsidRDefault="00234789" w:rsidP="00234789">
      <w:pPr>
        <w:rPr>
          <w:rFonts w:ascii="Times New Roman" w:hAnsi="Times New Roman" w:cs="Times New Roman"/>
          <w:b/>
          <w:sz w:val="24"/>
          <w:szCs w:val="24"/>
        </w:rPr>
      </w:pPr>
      <w:r w:rsidRPr="00831C9D">
        <w:rPr>
          <w:rFonts w:ascii="Times New Roman" w:hAnsi="Times New Roman" w:cs="Times New Roman"/>
          <w:sz w:val="24"/>
          <w:szCs w:val="24"/>
        </w:rPr>
        <w:br w:type="page"/>
      </w:r>
    </w:p>
    <w:p w:rsidR="00E57EF5" w:rsidRPr="00831C9D" w:rsidRDefault="00E57EF5" w:rsidP="00E57EF5">
      <w:pPr>
        <w:spacing w:after="0" w:line="360" w:lineRule="auto"/>
        <w:jc w:val="center"/>
        <w:rPr>
          <w:rFonts w:ascii="Times New Roman" w:hAnsi="Times New Roman" w:cs="Times New Roman"/>
          <w:b/>
          <w:sz w:val="24"/>
          <w:szCs w:val="24"/>
        </w:rPr>
      </w:pPr>
      <w:r w:rsidRPr="00831C9D">
        <w:rPr>
          <w:rFonts w:ascii="Times New Roman" w:hAnsi="Times New Roman" w:cs="Times New Roman"/>
          <w:b/>
          <w:sz w:val="24"/>
          <w:szCs w:val="24"/>
        </w:rPr>
        <w:lastRenderedPageBreak/>
        <w:t>FORM “F”</w:t>
      </w:r>
    </w:p>
    <w:p w:rsidR="00E57EF5" w:rsidRPr="00831C9D" w:rsidRDefault="00E57EF5" w:rsidP="0052171E">
      <w:pPr>
        <w:spacing w:after="0" w:line="240" w:lineRule="auto"/>
        <w:jc w:val="both"/>
        <w:rPr>
          <w:rFonts w:ascii="Times New Roman" w:hAnsi="Times New Roman" w:cs="Times New Roman"/>
          <w:sz w:val="24"/>
          <w:szCs w:val="24"/>
        </w:rPr>
      </w:pPr>
      <w:r w:rsidRPr="00831C9D">
        <w:rPr>
          <w:rFonts w:ascii="Times New Roman" w:hAnsi="Times New Roman" w:cs="Times New Roman"/>
          <w:b/>
          <w:sz w:val="24"/>
          <w:szCs w:val="24"/>
        </w:rPr>
        <w:t xml:space="preserve">APPLICATION BY PROMTER/ DIRECTOR/ KEY MANAGERIAL PERSONNEL / DESIGNATED EMPLOYEE / OTHE CONNECTED PERSONS PURSUANT TO CLAUSE NO. </w:t>
      </w:r>
      <w:r w:rsidR="00E13D58" w:rsidRPr="00831C9D">
        <w:rPr>
          <w:rFonts w:ascii="Times New Roman" w:hAnsi="Times New Roman" w:cs="Times New Roman"/>
          <w:b/>
          <w:sz w:val="24"/>
          <w:szCs w:val="24"/>
        </w:rPr>
        <w:t>10</w:t>
      </w:r>
      <w:r w:rsidRPr="00831C9D">
        <w:rPr>
          <w:rFonts w:ascii="Times New Roman" w:hAnsi="Times New Roman" w:cs="Times New Roman"/>
          <w:b/>
          <w:sz w:val="24"/>
          <w:szCs w:val="24"/>
        </w:rPr>
        <w:t>(</w:t>
      </w:r>
      <w:r w:rsidR="00E13D58" w:rsidRPr="00831C9D">
        <w:rPr>
          <w:rFonts w:ascii="Times New Roman" w:hAnsi="Times New Roman" w:cs="Times New Roman"/>
          <w:b/>
          <w:sz w:val="24"/>
          <w:szCs w:val="24"/>
        </w:rPr>
        <w:t>C</w:t>
      </w:r>
      <w:r w:rsidRPr="00831C9D">
        <w:rPr>
          <w:rFonts w:ascii="Times New Roman" w:hAnsi="Times New Roman" w:cs="Times New Roman"/>
          <w:b/>
          <w:sz w:val="24"/>
          <w:szCs w:val="24"/>
        </w:rPr>
        <w:t>) OF THE CODE</w:t>
      </w:r>
      <w:r w:rsidR="00E13D58" w:rsidRPr="00831C9D">
        <w:rPr>
          <w:rFonts w:ascii="Times New Roman" w:hAnsi="Times New Roman" w:cs="Times New Roman"/>
          <w:b/>
          <w:sz w:val="24"/>
          <w:szCs w:val="24"/>
        </w:rPr>
        <w:t xml:space="preserve"> FOR PRE-APPROVAL OF TRADING PLAN</w:t>
      </w:r>
    </w:p>
    <w:p w:rsidR="00E57EF5" w:rsidRPr="00831C9D" w:rsidRDefault="00E57EF5" w:rsidP="00E13D58">
      <w:pPr>
        <w:spacing w:after="0" w:line="240" w:lineRule="auto"/>
        <w:rPr>
          <w:rFonts w:ascii="Times New Roman" w:hAnsi="Times New Roman" w:cs="Times New Roman"/>
          <w:sz w:val="24"/>
          <w:szCs w:val="24"/>
        </w:rPr>
      </w:pPr>
    </w:p>
    <w:p w:rsidR="00E57EF5" w:rsidRPr="00831C9D" w:rsidRDefault="00E57EF5" w:rsidP="00242BA0">
      <w:pPr>
        <w:tabs>
          <w:tab w:val="left" w:pos="5940"/>
        </w:tabs>
        <w:spacing w:after="0" w:line="240" w:lineRule="auto"/>
        <w:rPr>
          <w:rFonts w:ascii="Times New Roman" w:hAnsi="Times New Roman" w:cs="Times New Roman"/>
          <w:sz w:val="24"/>
          <w:szCs w:val="24"/>
        </w:rPr>
      </w:pPr>
      <w:r w:rsidRPr="00831C9D">
        <w:rPr>
          <w:rFonts w:ascii="Times New Roman" w:hAnsi="Times New Roman" w:cs="Times New Roman"/>
          <w:sz w:val="24"/>
          <w:szCs w:val="24"/>
        </w:rPr>
        <w:t xml:space="preserve">To, </w:t>
      </w:r>
      <w:r w:rsidR="00242BA0" w:rsidRPr="00831C9D">
        <w:rPr>
          <w:rFonts w:ascii="Times New Roman" w:hAnsi="Times New Roman" w:cs="Times New Roman"/>
          <w:sz w:val="24"/>
          <w:szCs w:val="24"/>
        </w:rPr>
        <w:tab/>
      </w:r>
      <w:r w:rsidR="00E956E3" w:rsidRPr="00831C9D">
        <w:rPr>
          <w:rFonts w:ascii="Times New Roman" w:hAnsi="Times New Roman" w:cs="Times New Roman"/>
          <w:sz w:val="24"/>
          <w:szCs w:val="24"/>
        </w:rPr>
        <w:t>From:</w:t>
      </w:r>
      <w:r w:rsidR="00242BA0" w:rsidRPr="00831C9D">
        <w:rPr>
          <w:rFonts w:ascii="Times New Roman" w:hAnsi="Times New Roman" w:cs="Times New Roman"/>
          <w:sz w:val="24"/>
          <w:szCs w:val="24"/>
        </w:rPr>
        <w:t xml:space="preserve"> </w:t>
      </w:r>
    </w:p>
    <w:p w:rsidR="00072A48" w:rsidRPr="00831C9D" w:rsidRDefault="00E57EF5" w:rsidP="00E13D58">
      <w:pPr>
        <w:spacing w:after="0" w:line="240" w:lineRule="auto"/>
        <w:rPr>
          <w:rFonts w:ascii="Times New Roman" w:hAnsi="Times New Roman" w:cs="Times New Roman"/>
          <w:sz w:val="24"/>
          <w:szCs w:val="24"/>
        </w:rPr>
      </w:pPr>
      <w:r w:rsidRPr="00831C9D">
        <w:rPr>
          <w:rFonts w:ascii="Times New Roman" w:hAnsi="Times New Roman" w:cs="Times New Roman"/>
          <w:sz w:val="24"/>
          <w:szCs w:val="24"/>
        </w:rPr>
        <w:t>The Compliance Officer,</w:t>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t xml:space="preserve">   Name:</w:t>
      </w:r>
      <w:r w:rsidR="00072A48" w:rsidRPr="00831C9D">
        <w:rPr>
          <w:rFonts w:ascii="Times New Roman" w:hAnsi="Times New Roman" w:cs="Times New Roman"/>
          <w:sz w:val="24"/>
          <w:szCs w:val="24"/>
        </w:rPr>
        <w:tab/>
      </w:r>
    </w:p>
    <w:p w:rsidR="00072A48" w:rsidRPr="00831C9D" w:rsidRDefault="007843C8" w:rsidP="00072A48">
      <w:pPr>
        <w:spacing w:after="0" w:line="240" w:lineRule="auto"/>
        <w:jc w:val="both"/>
        <w:rPr>
          <w:rFonts w:ascii="Times New Roman" w:hAnsi="Times New Roman" w:cs="Times New Roman"/>
          <w:b/>
        </w:rPr>
      </w:pPr>
      <w:r w:rsidRPr="00831C9D">
        <w:rPr>
          <w:rFonts w:ascii="Times New Roman" w:hAnsi="Times New Roman" w:cs="Times New Roman"/>
          <w:b/>
        </w:rPr>
        <w:t>GLOBE TEXTILES (INDIA) LIMITED</w:t>
      </w:r>
      <w:r w:rsidR="00875CE6">
        <w:rPr>
          <w:rFonts w:ascii="Times New Roman" w:hAnsi="Times New Roman" w:cs="Times New Roman"/>
          <w:sz w:val="24"/>
          <w:szCs w:val="24"/>
        </w:rPr>
        <w:tab/>
      </w:r>
      <w:r w:rsidR="00875CE6">
        <w:rPr>
          <w:rFonts w:ascii="Times New Roman" w:hAnsi="Times New Roman" w:cs="Times New Roman"/>
          <w:sz w:val="24"/>
          <w:szCs w:val="24"/>
        </w:rPr>
        <w:tab/>
      </w:r>
      <w:r w:rsidR="00875CE6">
        <w:rPr>
          <w:rFonts w:ascii="Times New Roman" w:hAnsi="Times New Roman" w:cs="Times New Roman"/>
          <w:sz w:val="24"/>
          <w:szCs w:val="24"/>
        </w:rPr>
        <w:tab/>
        <w:t xml:space="preserve">   </w:t>
      </w:r>
      <w:r w:rsidR="00072A48" w:rsidRPr="00831C9D">
        <w:rPr>
          <w:rFonts w:ascii="Times New Roman" w:hAnsi="Times New Roman" w:cs="Times New Roman"/>
          <w:sz w:val="24"/>
          <w:szCs w:val="24"/>
        </w:rPr>
        <w:t xml:space="preserve">Address: </w:t>
      </w:r>
      <w:r w:rsidR="00072A48" w:rsidRPr="00831C9D">
        <w:rPr>
          <w:rFonts w:ascii="Times New Roman" w:hAnsi="Times New Roman" w:cs="Times New Roman"/>
          <w:sz w:val="24"/>
          <w:szCs w:val="24"/>
        </w:rPr>
        <w:tab/>
      </w:r>
    </w:p>
    <w:p w:rsidR="00875CE6" w:rsidRPr="00875CE6" w:rsidRDefault="00875CE6" w:rsidP="00875CE6">
      <w:pPr>
        <w:spacing w:after="0" w:line="240" w:lineRule="auto"/>
        <w:jc w:val="both"/>
        <w:rPr>
          <w:rFonts w:ascii="Times New Roman" w:hAnsi="Times New Roman" w:cs="Times New Roman"/>
          <w:sz w:val="24"/>
          <w:szCs w:val="24"/>
        </w:rPr>
      </w:pPr>
      <w:r>
        <w:rPr>
          <w:rFonts w:ascii="Times New Roman" w:hAnsi="Times New Roman"/>
        </w:rPr>
        <w:t>Plot No.38 to 41, Apparel Park,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31C9D">
        <w:rPr>
          <w:rFonts w:ascii="Times New Roman" w:hAnsi="Times New Roman" w:cs="Times New Roman"/>
          <w:sz w:val="24"/>
          <w:szCs w:val="24"/>
        </w:rPr>
        <w:t>Designation:</w:t>
      </w:r>
      <w:r w:rsidRPr="00831C9D">
        <w:rPr>
          <w:rFonts w:ascii="Times New Roman" w:hAnsi="Times New Roman" w:cs="Times New Roman"/>
          <w:sz w:val="24"/>
          <w:szCs w:val="24"/>
        </w:rPr>
        <w:tab/>
      </w:r>
    </w:p>
    <w:p w:rsidR="00875CE6" w:rsidRDefault="00875CE6" w:rsidP="00875CE6">
      <w:pPr>
        <w:spacing w:after="0" w:line="240" w:lineRule="auto"/>
        <w:jc w:val="both"/>
        <w:rPr>
          <w:rFonts w:ascii="Times New Roman" w:hAnsi="Times New Roman"/>
        </w:rPr>
      </w:pPr>
      <w:r>
        <w:rPr>
          <w:rFonts w:ascii="Times New Roman" w:hAnsi="Times New Roman"/>
        </w:rPr>
        <w:t>SEZ, GIDC, Industrial Area,</w:t>
      </w:r>
    </w:p>
    <w:p w:rsidR="00875CE6" w:rsidRPr="00E25676" w:rsidRDefault="00875CE6" w:rsidP="00875CE6">
      <w:pPr>
        <w:spacing w:after="0" w:line="240" w:lineRule="auto"/>
        <w:jc w:val="both"/>
        <w:rPr>
          <w:rFonts w:ascii="Times New Roman" w:hAnsi="Times New Roman"/>
        </w:rPr>
      </w:pPr>
      <w:r w:rsidRPr="00E25676">
        <w:rPr>
          <w:rFonts w:ascii="Times New Roman" w:hAnsi="Times New Roman"/>
        </w:rPr>
        <w:t>Ahmedabad 380008,</w:t>
      </w:r>
    </w:p>
    <w:p w:rsidR="00875CE6" w:rsidRDefault="00875CE6" w:rsidP="00875CE6">
      <w:pPr>
        <w:spacing w:after="0" w:line="240" w:lineRule="auto"/>
        <w:jc w:val="both"/>
        <w:rPr>
          <w:rFonts w:ascii="Times New Roman" w:hAnsi="Times New Roman"/>
          <w:bCs/>
        </w:rPr>
      </w:pPr>
      <w:r w:rsidRPr="00E25676">
        <w:rPr>
          <w:rFonts w:ascii="Times New Roman" w:hAnsi="Times New Roman"/>
          <w:bCs/>
        </w:rPr>
        <w:t>Gujarat, India</w:t>
      </w:r>
    </w:p>
    <w:p w:rsidR="007843C8" w:rsidRPr="00831C9D" w:rsidRDefault="007843C8" w:rsidP="007843C8">
      <w:pPr>
        <w:spacing w:after="0" w:line="240" w:lineRule="auto"/>
        <w:jc w:val="both"/>
        <w:rPr>
          <w:rFonts w:ascii="Times New Roman" w:hAnsi="Times New Roman" w:cs="Times New Roman"/>
          <w:sz w:val="24"/>
          <w:szCs w:val="24"/>
        </w:rPr>
      </w:pPr>
      <w:r w:rsidRPr="00831C9D">
        <w:rPr>
          <w:rFonts w:ascii="Times New Roman" w:hAnsi="Times New Roman" w:cs="Times New Roman"/>
        </w:rPr>
        <w:tab/>
      </w:r>
      <w:r w:rsidRPr="00831C9D">
        <w:rPr>
          <w:rFonts w:ascii="Times New Roman" w:hAnsi="Times New Roman" w:cs="Times New Roman"/>
        </w:rPr>
        <w:tab/>
      </w:r>
      <w:r w:rsidRPr="00831C9D">
        <w:rPr>
          <w:rFonts w:ascii="Times New Roman" w:hAnsi="Times New Roman" w:cs="Times New Roman"/>
        </w:rPr>
        <w:tab/>
      </w:r>
      <w:r w:rsidR="00875CE6">
        <w:rPr>
          <w:rFonts w:ascii="Times New Roman" w:hAnsi="Times New Roman" w:cs="Times New Roman"/>
        </w:rPr>
        <w:tab/>
      </w:r>
      <w:r w:rsidR="00875CE6">
        <w:rPr>
          <w:rFonts w:ascii="Times New Roman" w:hAnsi="Times New Roman" w:cs="Times New Roman"/>
        </w:rPr>
        <w:tab/>
      </w:r>
      <w:r w:rsidR="00875CE6">
        <w:rPr>
          <w:rFonts w:ascii="Times New Roman" w:hAnsi="Times New Roman" w:cs="Times New Roman"/>
        </w:rPr>
        <w:tab/>
      </w:r>
      <w:r w:rsidR="00875CE6">
        <w:rPr>
          <w:rFonts w:ascii="Times New Roman" w:hAnsi="Times New Roman" w:cs="Times New Roman"/>
        </w:rPr>
        <w:tab/>
      </w:r>
      <w:r w:rsidRPr="00831C9D">
        <w:rPr>
          <w:rFonts w:ascii="Times New Roman" w:hAnsi="Times New Roman" w:cs="Times New Roman"/>
        </w:rPr>
        <w:t xml:space="preserve">  </w:t>
      </w:r>
    </w:p>
    <w:p w:rsidR="00903907" w:rsidRPr="00831C9D" w:rsidRDefault="00903907" w:rsidP="00072A48">
      <w:pPr>
        <w:spacing w:after="0" w:line="240" w:lineRule="auto"/>
        <w:rPr>
          <w:rFonts w:ascii="Times New Roman" w:hAnsi="Times New Roman" w:cs="Times New Roman"/>
          <w:sz w:val="24"/>
          <w:szCs w:val="24"/>
        </w:rPr>
      </w:pPr>
    </w:p>
    <w:p w:rsidR="00242BA0" w:rsidRPr="00831C9D" w:rsidRDefault="00242BA0" w:rsidP="00E13D58">
      <w:pPr>
        <w:spacing w:after="0" w:line="240" w:lineRule="auto"/>
        <w:rPr>
          <w:rFonts w:ascii="Times New Roman" w:hAnsi="Times New Roman" w:cs="Times New Roman"/>
          <w:sz w:val="24"/>
          <w:szCs w:val="24"/>
        </w:rPr>
      </w:pPr>
    </w:p>
    <w:p w:rsidR="00E57EF5" w:rsidRPr="00831C9D" w:rsidRDefault="00E57EF5" w:rsidP="00E57EF5">
      <w:pPr>
        <w:rPr>
          <w:rFonts w:ascii="Times New Roman" w:hAnsi="Times New Roman" w:cs="Times New Roman"/>
          <w:sz w:val="24"/>
          <w:szCs w:val="24"/>
        </w:rPr>
      </w:pPr>
      <w:r w:rsidRPr="00831C9D">
        <w:rPr>
          <w:rFonts w:ascii="Times New Roman" w:hAnsi="Times New Roman" w:cs="Times New Roman"/>
          <w:sz w:val="24"/>
          <w:szCs w:val="24"/>
        </w:rPr>
        <w:t>Dear Sir,</w:t>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r>
      <w:r w:rsidR="00242BA0" w:rsidRPr="00831C9D">
        <w:rPr>
          <w:rFonts w:ascii="Times New Roman" w:hAnsi="Times New Roman" w:cs="Times New Roman"/>
          <w:sz w:val="24"/>
          <w:szCs w:val="24"/>
        </w:rPr>
        <w:tab/>
        <w:t>Date: ___________</w:t>
      </w:r>
    </w:p>
    <w:p w:rsidR="00E57EF5" w:rsidRPr="00831C9D" w:rsidRDefault="00E57EF5" w:rsidP="00E57EF5">
      <w:pPr>
        <w:rPr>
          <w:rFonts w:ascii="Times New Roman" w:hAnsi="Times New Roman" w:cs="Times New Roman"/>
          <w:b/>
          <w:sz w:val="24"/>
          <w:szCs w:val="24"/>
          <w:u w:val="single"/>
        </w:rPr>
      </w:pPr>
      <w:r w:rsidRPr="00831C9D">
        <w:rPr>
          <w:rFonts w:ascii="Times New Roman" w:hAnsi="Times New Roman" w:cs="Times New Roman"/>
          <w:b/>
          <w:sz w:val="24"/>
          <w:szCs w:val="24"/>
          <w:u w:val="single"/>
        </w:rPr>
        <w:t>Sub: Application for Pre-</w:t>
      </w:r>
      <w:r w:rsidR="00E13D58" w:rsidRPr="00831C9D">
        <w:rPr>
          <w:rFonts w:ascii="Times New Roman" w:hAnsi="Times New Roman" w:cs="Times New Roman"/>
          <w:b/>
          <w:sz w:val="24"/>
          <w:szCs w:val="24"/>
          <w:u w:val="single"/>
        </w:rPr>
        <w:t>approval of Trading Plan</w:t>
      </w:r>
    </w:p>
    <w:p w:rsidR="00E13D58" w:rsidRPr="00831C9D" w:rsidRDefault="00E13D58" w:rsidP="00072A48">
      <w:pPr>
        <w:spacing w:line="240" w:lineRule="auto"/>
        <w:jc w:val="both"/>
        <w:rPr>
          <w:rFonts w:ascii="Times New Roman" w:hAnsi="Times New Roman" w:cs="Times New Roman"/>
          <w:sz w:val="24"/>
          <w:szCs w:val="24"/>
        </w:rPr>
      </w:pPr>
      <w:r w:rsidRPr="00831C9D">
        <w:rPr>
          <w:rFonts w:ascii="Times New Roman" w:hAnsi="Times New Roman" w:cs="Times New Roman"/>
          <w:sz w:val="24"/>
          <w:szCs w:val="24"/>
        </w:rPr>
        <w:t>I ________ hereby inform that, I have gone through the Code of Conduct for prevention of Insider Trading and I seek you pre approval of the trading plan which I will execute as per the details given hereunder</w:t>
      </w:r>
      <w:r w:rsidR="00242BA0" w:rsidRPr="00831C9D">
        <w:rPr>
          <w:rFonts w:ascii="Times New Roman" w:hAnsi="Times New Roman" w:cs="Times New Roman"/>
          <w:sz w:val="24"/>
          <w:szCs w:val="24"/>
        </w:rPr>
        <w:t xml:space="preserve"> within twelve months after expiry of six months from the date of this application, if pre-approved by you.</w:t>
      </w:r>
    </w:p>
    <w:tbl>
      <w:tblPr>
        <w:tblStyle w:val="TableGrid"/>
        <w:tblW w:w="9577" w:type="dxa"/>
        <w:tblInd w:w="-162" w:type="dxa"/>
        <w:tblLayout w:type="fixed"/>
        <w:tblLook w:val="04A0"/>
      </w:tblPr>
      <w:tblGrid>
        <w:gridCol w:w="2430"/>
        <w:gridCol w:w="1871"/>
        <w:gridCol w:w="1256"/>
        <w:gridCol w:w="1297"/>
        <w:gridCol w:w="1463"/>
        <w:gridCol w:w="1260"/>
      </w:tblGrid>
      <w:tr w:rsidR="00E13D58" w:rsidRPr="00831C9D" w:rsidTr="0052171E">
        <w:tc>
          <w:tcPr>
            <w:tcW w:w="2430" w:type="dxa"/>
          </w:tcPr>
          <w:p w:rsidR="00E13D58" w:rsidRPr="00831C9D" w:rsidRDefault="00E13D58" w:rsidP="0052171E">
            <w:pPr>
              <w:rPr>
                <w:rFonts w:ascii="Times New Roman" w:hAnsi="Times New Roman" w:cs="Times New Roman"/>
                <w:sz w:val="24"/>
                <w:szCs w:val="24"/>
              </w:rPr>
            </w:pPr>
            <w:r w:rsidRPr="00831C9D">
              <w:rPr>
                <w:rFonts w:ascii="Times New Roman" w:hAnsi="Times New Roman" w:cs="Times New Roman"/>
                <w:sz w:val="24"/>
                <w:szCs w:val="24"/>
              </w:rPr>
              <w:t xml:space="preserve">Name of Promoter / Director / KMP / Designated Employee / Company / Connected person </w:t>
            </w:r>
          </w:p>
        </w:tc>
        <w:tc>
          <w:tcPr>
            <w:tcW w:w="1871" w:type="dxa"/>
          </w:tcPr>
          <w:p w:rsidR="00E13D58" w:rsidRPr="00831C9D" w:rsidRDefault="00E13D58" w:rsidP="00E13D58">
            <w:pPr>
              <w:jc w:val="both"/>
              <w:rPr>
                <w:rFonts w:ascii="Times New Roman" w:hAnsi="Times New Roman" w:cs="Times New Roman"/>
                <w:sz w:val="24"/>
                <w:szCs w:val="24"/>
              </w:rPr>
            </w:pPr>
            <w:r w:rsidRPr="00831C9D">
              <w:rPr>
                <w:rFonts w:ascii="Times New Roman" w:hAnsi="Times New Roman" w:cs="Times New Roman"/>
                <w:sz w:val="24"/>
                <w:szCs w:val="24"/>
              </w:rPr>
              <w:t xml:space="preserve">Nature  of Relationship </w:t>
            </w:r>
          </w:p>
        </w:tc>
        <w:tc>
          <w:tcPr>
            <w:tcW w:w="1256" w:type="dxa"/>
          </w:tcPr>
          <w:p w:rsidR="00242BA0" w:rsidRPr="00831C9D" w:rsidRDefault="00242BA0" w:rsidP="00E13D58">
            <w:pPr>
              <w:ind w:right="-108"/>
              <w:jc w:val="both"/>
              <w:rPr>
                <w:rFonts w:ascii="Times New Roman" w:hAnsi="Times New Roman" w:cs="Times New Roman"/>
                <w:sz w:val="24"/>
                <w:szCs w:val="24"/>
              </w:rPr>
            </w:pPr>
            <w:r w:rsidRPr="00831C9D">
              <w:rPr>
                <w:rFonts w:ascii="Times New Roman" w:hAnsi="Times New Roman" w:cs="Times New Roman"/>
                <w:sz w:val="24"/>
                <w:szCs w:val="24"/>
              </w:rPr>
              <w:t>No. of</w:t>
            </w:r>
          </w:p>
          <w:p w:rsidR="00242BA0" w:rsidRPr="00831C9D" w:rsidRDefault="00242BA0" w:rsidP="00E13D58">
            <w:pPr>
              <w:ind w:right="-108"/>
              <w:jc w:val="both"/>
              <w:rPr>
                <w:rFonts w:ascii="Times New Roman" w:hAnsi="Times New Roman" w:cs="Times New Roman"/>
                <w:sz w:val="24"/>
                <w:szCs w:val="24"/>
              </w:rPr>
            </w:pPr>
            <w:r w:rsidRPr="00831C9D">
              <w:rPr>
                <w:rFonts w:ascii="Times New Roman" w:hAnsi="Times New Roman" w:cs="Times New Roman"/>
                <w:sz w:val="24"/>
                <w:szCs w:val="24"/>
              </w:rPr>
              <w:t>Shares</w:t>
            </w:r>
          </w:p>
          <w:p w:rsidR="00E13D58" w:rsidRPr="00831C9D" w:rsidRDefault="00242BA0" w:rsidP="00E13D58">
            <w:pPr>
              <w:ind w:right="-108"/>
              <w:jc w:val="both"/>
              <w:rPr>
                <w:rFonts w:ascii="Times New Roman" w:hAnsi="Times New Roman" w:cs="Times New Roman"/>
                <w:sz w:val="24"/>
                <w:szCs w:val="24"/>
              </w:rPr>
            </w:pPr>
            <w:r w:rsidRPr="00831C9D">
              <w:rPr>
                <w:rFonts w:ascii="Times New Roman" w:hAnsi="Times New Roman" w:cs="Times New Roman"/>
                <w:sz w:val="24"/>
                <w:szCs w:val="24"/>
              </w:rPr>
              <w:t xml:space="preserve">held as on </w:t>
            </w:r>
          </w:p>
          <w:p w:rsidR="00242BA0" w:rsidRPr="00831C9D" w:rsidRDefault="00242BA0" w:rsidP="00E13D58">
            <w:pPr>
              <w:ind w:right="-108"/>
              <w:jc w:val="both"/>
              <w:rPr>
                <w:rFonts w:ascii="Times New Roman" w:hAnsi="Times New Roman" w:cs="Times New Roman"/>
                <w:sz w:val="24"/>
                <w:szCs w:val="24"/>
              </w:rPr>
            </w:pPr>
            <w:r w:rsidRPr="00831C9D">
              <w:rPr>
                <w:rFonts w:ascii="Times New Roman" w:hAnsi="Times New Roman" w:cs="Times New Roman"/>
                <w:sz w:val="24"/>
                <w:szCs w:val="24"/>
              </w:rPr>
              <w:t xml:space="preserve">Date of </w:t>
            </w:r>
          </w:p>
          <w:p w:rsidR="00242BA0" w:rsidRPr="00831C9D" w:rsidRDefault="00242BA0" w:rsidP="00E13D58">
            <w:pPr>
              <w:ind w:right="-108"/>
              <w:jc w:val="both"/>
              <w:rPr>
                <w:rFonts w:ascii="Times New Roman" w:hAnsi="Times New Roman" w:cs="Times New Roman"/>
                <w:sz w:val="24"/>
                <w:szCs w:val="24"/>
              </w:rPr>
            </w:pPr>
            <w:r w:rsidRPr="00831C9D">
              <w:rPr>
                <w:rFonts w:ascii="Times New Roman" w:hAnsi="Times New Roman" w:cs="Times New Roman"/>
                <w:sz w:val="24"/>
                <w:szCs w:val="24"/>
              </w:rPr>
              <w:t xml:space="preserve">this application </w:t>
            </w:r>
          </w:p>
        </w:tc>
        <w:tc>
          <w:tcPr>
            <w:tcW w:w="1297" w:type="dxa"/>
          </w:tcPr>
          <w:p w:rsidR="00242BA0" w:rsidRPr="00831C9D" w:rsidRDefault="00E13D58" w:rsidP="00B043E7">
            <w:pPr>
              <w:ind w:right="-94"/>
              <w:jc w:val="both"/>
              <w:rPr>
                <w:rFonts w:ascii="Times New Roman" w:hAnsi="Times New Roman" w:cs="Times New Roman"/>
                <w:sz w:val="24"/>
                <w:szCs w:val="24"/>
              </w:rPr>
            </w:pPr>
            <w:r w:rsidRPr="00831C9D">
              <w:rPr>
                <w:rFonts w:ascii="Times New Roman" w:hAnsi="Times New Roman" w:cs="Times New Roman"/>
                <w:sz w:val="24"/>
                <w:szCs w:val="24"/>
              </w:rPr>
              <w:t>No. of Shares</w:t>
            </w:r>
            <w:r w:rsidR="00852E3A" w:rsidRPr="00831C9D">
              <w:rPr>
                <w:rFonts w:ascii="Times New Roman" w:hAnsi="Times New Roman" w:cs="Times New Roman"/>
                <w:sz w:val="24"/>
                <w:szCs w:val="24"/>
              </w:rPr>
              <w:t xml:space="preserve"> to be purchased </w:t>
            </w:r>
            <w:r w:rsidR="00242BA0" w:rsidRPr="00831C9D">
              <w:rPr>
                <w:rFonts w:ascii="Times New Roman" w:hAnsi="Times New Roman" w:cs="Times New Roman"/>
                <w:sz w:val="24"/>
                <w:szCs w:val="24"/>
              </w:rPr>
              <w:t>or disposed off.</w:t>
            </w:r>
          </w:p>
          <w:p w:rsidR="00E13D58" w:rsidRPr="00831C9D" w:rsidRDefault="00E13D58" w:rsidP="00242BA0">
            <w:pPr>
              <w:jc w:val="both"/>
              <w:rPr>
                <w:rFonts w:ascii="Times New Roman" w:hAnsi="Times New Roman" w:cs="Times New Roman"/>
                <w:sz w:val="24"/>
                <w:szCs w:val="24"/>
              </w:rPr>
            </w:pPr>
          </w:p>
        </w:tc>
        <w:tc>
          <w:tcPr>
            <w:tcW w:w="1463" w:type="dxa"/>
          </w:tcPr>
          <w:p w:rsidR="00E13D58" w:rsidRPr="00831C9D" w:rsidRDefault="00852E3A" w:rsidP="00242BA0">
            <w:pPr>
              <w:jc w:val="both"/>
              <w:rPr>
                <w:rFonts w:ascii="Times New Roman" w:hAnsi="Times New Roman" w:cs="Times New Roman"/>
                <w:sz w:val="24"/>
                <w:szCs w:val="24"/>
              </w:rPr>
            </w:pPr>
            <w:r w:rsidRPr="00831C9D">
              <w:rPr>
                <w:rFonts w:ascii="Times New Roman" w:hAnsi="Times New Roman" w:cs="Times New Roman"/>
                <w:sz w:val="24"/>
                <w:szCs w:val="24"/>
              </w:rPr>
              <w:t xml:space="preserve">Probable period </w:t>
            </w:r>
            <w:r w:rsidR="00242BA0" w:rsidRPr="00831C9D">
              <w:rPr>
                <w:rFonts w:ascii="Times New Roman" w:hAnsi="Times New Roman" w:cs="Times New Roman"/>
                <w:sz w:val="24"/>
                <w:szCs w:val="24"/>
              </w:rPr>
              <w:t xml:space="preserve">for purchase or disposal. </w:t>
            </w:r>
          </w:p>
        </w:tc>
        <w:tc>
          <w:tcPr>
            <w:tcW w:w="1260" w:type="dxa"/>
          </w:tcPr>
          <w:p w:rsidR="00E13D58" w:rsidRPr="00831C9D" w:rsidRDefault="00E13D58" w:rsidP="00E13D58">
            <w:pPr>
              <w:jc w:val="both"/>
              <w:rPr>
                <w:rFonts w:ascii="Times New Roman" w:hAnsi="Times New Roman" w:cs="Times New Roman"/>
                <w:sz w:val="24"/>
                <w:szCs w:val="24"/>
              </w:rPr>
            </w:pPr>
            <w:r w:rsidRPr="00831C9D">
              <w:rPr>
                <w:rFonts w:ascii="Times New Roman" w:hAnsi="Times New Roman" w:cs="Times New Roman"/>
                <w:sz w:val="24"/>
                <w:szCs w:val="24"/>
              </w:rPr>
              <w:t>Folio No,/ DP ID</w:t>
            </w:r>
            <w:r w:rsidR="00242BA0" w:rsidRPr="00831C9D">
              <w:rPr>
                <w:rFonts w:ascii="Times New Roman" w:hAnsi="Times New Roman" w:cs="Times New Roman"/>
                <w:sz w:val="24"/>
                <w:szCs w:val="24"/>
              </w:rPr>
              <w:t>, if any</w:t>
            </w:r>
          </w:p>
        </w:tc>
      </w:tr>
      <w:tr w:rsidR="00E13D58" w:rsidRPr="00831C9D" w:rsidTr="0052171E">
        <w:tc>
          <w:tcPr>
            <w:tcW w:w="2430" w:type="dxa"/>
          </w:tcPr>
          <w:p w:rsidR="00E13D58" w:rsidRPr="00831C9D" w:rsidRDefault="00E13D58" w:rsidP="00E13D58">
            <w:pPr>
              <w:spacing w:line="360" w:lineRule="auto"/>
              <w:jc w:val="both"/>
              <w:rPr>
                <w:rFonts w:ascii="Times New Roman" w:hAnsi="Times New Roman" w:cs="Times New Roman"/>
                <w:sz w:val="24"/>
                <w:szCs w:val="24"/>
              </w:rPr>
            </w:pPr>
          </w:p>
          <w:p w:rsidR="00E13D58" w:rsidRPr="00831C9D" w:rsidRDefault="00E13D58" w:rsidP="00E13D58">
            <w:pPr>
              <w:spacing w:line="360" w:lineRule="auto"/>
              <w:jc w:val="both"/>
              <w:rPr>
                <w:rFonts w:ascii="Times New Roman" w:hAnsi="Times New Roman" w:cs="Times New Roman"/>
                <w:sz w:val="24"/>
                <w:szCs w:val="24"/>
              </w:rPr>
            </w:pPr>
          </w:p>
        </w:tc>
        <w:tc>
          <w:tcPr>
            <w:tcW w:w="1871" w:type="dxa"/>
          </w:tcPr>
          <w:p w:rsidR="00E13D58" w:rsidRPr="00831C9D" w:rsidRDefault="00E13D58" w:rsidP="00E13D58">
            <w:pPr>
              <w:spacing w:line="360" w:lineRule="auto"/>
              <w:jc w:val="both"/>
              <w:rPr>
                <w:rFonts w:ascii="Times New Roman" w:hAnsi="Times New Roman" w:cs="Times New Roman"/>
                <w:sz w:val="24"/>
                <w:szCs w:val="24"/>
              </w:rPr>
            </w:pPr>
          </w:p>
        </w:tc>
        <w:tc>
          <w:tcPr>
            <w:tcW w:w="1256" w:type="dxa"/>
          </w:tcPr>
          <w:p w:rsidR="00E13D58" w:rsidRPr="00831C9D" w:rsidRDefault="00E13D58" w:rsidP="00E13D58">
            <w:pPr>
              <w:spacing w:line="360" w:lineRule="auto"/>
              <w:jc w:val="both"/>
              <w:rPr>
                <w:rFonts w:ascii="Times New Roman" w:hAnsi="Times New Roman" w:cs="Times New Roman"/>
                <w:sz w:val="24"/>
                <w:szCs w:val="24"/>
              </w:rPr>
            </w:pPr>
          </w:p>
        </w:tc>
        <w:tc>
          <w:tcPr>
            <w:tcW w:w="1297" w:type="dxa"/>
          </w:tcPr>
          <w:p w:rsidR="00E13D58" w:rsidRPr="00831C9D" w:rsidRDefault="00E13D58" w:rsidP="00E13D58">
            <w:pPr>
              <w:spacing w:line="360" w:lineRule="auto"/>
              <w:jc w:val="both"/>
              <w:rPr>
                <w:rFonts w:ascii="Times New Roman" w:hAnsi="Times New Roman" w:cs="Times New Roman"/>
                <w:sz w:val="24"/>
                <w:szCs w:val="24"/>
              </w:rPr>
            </w:pPr>
          </w:p>
        </w:tc>
        <w:tc>
          <w:tcPr>
            <w:tcW w:w="1463" w:type="dxa"/>
          </w:tcPr>
          <w:p w:rsidR="00E13D58" w:rsidRPr="00831C9D" w:rsidRDefault="00E13D58" w:rsidP="00E13D58">
            <w:pPr>
              <w:spacing w:line="360" w:lineRule="auto"/>
              <w:jc w:val="both"/>
              <w:rPr>
                <w:rFonts w:ascii="Times New Roman" w:hAnsi="Times New Roman" w:cs="Times New Roman"/>
                <w:sz w:val="24"/>
                <w:szCs w:val="24"/>
              </w:rPr>
            </w:pPr>
          </w:p>
        </w:tc>
        <w:tc>
          <w:tcPr>
            <w:tcW w:w="1260" w:type="dxa"/>
          </w:tcPr>
          <w:p w:rsidR="00E13D58" w:rsidRPr="00831C9D" w:rsidRDefault="00E13D58" w:rsidP="00E13D58">
            <w:pPr>
              <w:spacing w:line="360" w:lineRule="auto"/>
              <w:jc w:val="both"/>
              <w:rPr>
                <w:rFonts w:ascii="Times New Roman" w:hAnsi="Times New Roman" w:cs="Times New Roman"/>
                <w:sz w:val="24"/>
                <w:szCs w:val="24"/>
              </w:rPr>
            </w:pPr>
          </w:p>
        </w:tc>
      </w:tr>
    </w:tbl>
    <w:p w:rsidR="00242BA0" w:rsidRPr="00831C9D" w:rsidRDefault="00242BA0" w:rsidP="00E13D58">
      <w:pPr>
        <w:jc w:val="both"/>
        <w:rPr>
          <w:rFonts w:ascii="Times New Roman" w:hAnsi="Times New Roman" w:cs="Times New Roman"/>
          <w:sz w:val="24"/>
          <w:szCs w:val="24"/>
        </w:rPr>
      </w:pPr>
    </w:p>
    <w:p w:rsidR="00242BA0" w:rsidRPr="00831C9D" w:rsidRDefault="00242BA0" w:rsidP="0052171E">
      <w:p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I also declare that, I am not in possession of unpublished price sensitive information as defined in the Code. I further declare that, I will not deal in the equity shares of the Company during the closure of Trading Window as per the requirements of the Code.</w:t>
      </w:r>
    </w:p>
    <w:p w:rsidR="0052171E" w:rsidRPr="00831C9D" w:rsidRDefault="0052171E" w:rsidP="0052171E">
      <w:pPr>
        <w:spacing w:after="0" w:line="240" w:lineRule="auto"/>
        <w:jc w:val="both"/>
        <w:rPr>
          <w:rFonts w:ascii="Times New Roman" w:hAnsi="Times New Roman" w:cs="Times New Roman"/>
          <w:sz w:val="24"/>
          <w:szCs w:val="24"/>
        </w:rPr>
      </w:pPr>
    </w:p>
    <w:p w:rsidR="00242BA0" w:rsidRPr="00831C9D" w:rsidRDefault="00242BA0" w:rsidP="0052171E">
      <w:pPr>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I further confirm that, the violation of </w:t>
      </w:r>
      <w:r w:rsidR="00B043E7" w:rsidRPr="00831C9D">
        <w:rPr>
          <w:rFonts w:ascii="Times New Roman" w:hAnsi="Times New Roman" w:cs="Times New Roman"/>
          <w:sz w:val="24"/>
          <w:szCs w:val="24"/>
        </w:rPr>
        <w:t>any of the provisions of the Code would subject me the penal provisions as per the Code.</w:t>
      </w:r>
    </w:p>
    <w:p w:rsidR="0052171E" w:rsidRPr="00831C9D" w:rsidRDefault="0052171E" w:rsidP="0052171E">
      <w:pPr>
        <w:spacing w:after="0" w:line="240" w:lineRule="auto"/>
        <w:jc w:val="both"/>
        <w:rPr>
          <w:rFonts w:ascii="Times New Roman" w:hAnsi="Times New Roman" w:cs="Times New Roman"/>
          <w:sz w:val="24"/>
          <w:szCs w:val="24"/>
        </w:rPr>
      </w:pPr>
    </w:p>
    <w:p w:rsidR="00E57EF5" w:rsidRPr="00831C9D" w:rsidRDefault="00E57EF5" w:rsidP="00E13D58">
      <w:pPr>
        <w:jc w:val="both"/>
        <w:rPr>
          <w:rFonts w:ascii="Times New Roman" w:hAnsi="Times New Roman" w:cs="Times New Roman"/>
          <w:sz w:val="24"/>
          <w:szCs w:val="24"/>
        </w:rPr>
      </w:pPr>
      <w:r w:rsidRPr="00831C9D">
        <w:rPr>
          <w:rFonts w:ascii="Times New Roman" w:hAnsi="Times New Roman" w:cs="Times New Roman"/>
          <w:sz w:val="24"/>
          <w:szCs w:val="24"/>
        </w:rPr>
        <w:t xml:space="preserve">I request you to approve my </w:t>
      </w:r>
      <w:r w:rsidR="00B043E7" w:rsidRPr="00831C9D">
        <w:rPr>
          <w:rFonts w:ascii="Times New Roman" w:hAnsi="Times New Roman" w:cs="Times New Roman"/>
          <w:sz w:val="24"/>
          <w:szCs w:val="24"/>
        </w:rPr>
        <w:t xml:space="preserve">above referred Trading Plan </w:t>
      </w:r>
      <w:r w:rsidRPr="00831C9D">
        <w:rPr>
          <w:rFonts w:ascii="Times New Roman" w:hAnsi="Times New Roman" w:cs="Times New Roman"/>
          <w:sz w:val="24"/>
          <w:szCs w:val="24"/>
        </w:rPr>
        <w:t>at the earliest.</w:t>
      </w:r>
    </w:p>
    <w:p w:rsidR="00E57EF5" w:rsidRPr="00831C9D" w:rsidRDefault="00E57EF5" w:rsidP="00E57EF5">
      <w:pPr>
        <w:jc w:val="right"/>
        <w:rPr>
          <w:rFonts w:ascii="Times New Roman" w:hAnsi="Times New Roman" w:cs="Times New Roman"/>
          <w:sz w:val="24"/>
          <w:szCs w:val="24"/>
        </w:rPr>
      </w:pPr>
      <w:r w:rsidRPr="00831C9D">
        <w:rPr>
          <w:rFonts w:ascii="Times New Roman" w:hAnsi="Times New Roman" w:cs="Times New Roman"/>
          <w:sz w:val="24"/>
          <w:szCs w:val="24"/>
        </w:rPr>
        <w:t>Signature_______________</w:t>
      </w:r>
    </w:p>
    <w:p w:rsidR="0052171E" w:rsidRPr="00831C9D" w:rsidRDefault="0052171E" w:rsidP="00A44B0A">
      <w:pPr>
        <w:autoSpaceDE w:val="0"/>
        <w:autoSpaceDN w:val="0"/>
        <w:adjustRightInd w:val="0"/>
        <w:jc w:val="center"/>
        <w:rPr>
          <w:rFonts w:ascii="Times New Roman" w:hAnsi="Times New Roman" w:cs="Times New Roman"/>
          <w:b/>
          <w:bCs/>
          <w:sz w:val="24"/>
          <w:szCs w:val="24"/>
        </w:rPr>
      </w:pPr>
    </w:p>
    <w:p w:rsidR="0052171E" w:rsidRPr="00831C9D" w:rsidRDefault="0052171E" w:rsidP="00A44B0A">
      <w:pPr>
        <w:autoSpaceDE w:val="0"/>
        <w:autoSpaceDN w:val="0"/>
        <w:adjustRightInd w:val="0"/>
        <w:jc w:val="center"/>
        <w:rPr>
          <w:rFonts w:ascii="Times New Roman" w:hAnsi="Times New Roman" w:cs="Times New Roman"/>
          <w:b/>
          <w:bCs/>
          <w:sz w:val="24"/>
          <w:szCs w:val="24"/>
        </w:rPr>
      </w:pPr>
    </w:p>
    <w:p w:rsidR="00831C9D" w:rsidRDefault="00831C9D">
      <w:pPr>
        <w:rPr>
          <w:rFonts w:ascii="Times New Roman" w:hAnsi="Times New Roman" w:cs="Times New Roman"/>
          <w:b/>
          <w:bCs/>
          <w:sz w:val="24"/>
          <w:szCs w:val="24"/>
        </w:rPr>
      </w:pPr>
      <w:r>
        <w:rPr>
          <w:rFonts w:ascii="Times New Roman" w:hAnsi="Times New Roman" w:cs="Times New Roman"/>
          <w:b/>
          <w:bCs/>
          <w:sz w:val="24"/>
          <w:szCs w:val="24"/>
        </w:rPr>
        <w:br w:type="page"/>
      </w:r>
    </w:p>
    <w:p w:rsidR="00D67F64" w:rsidRPr="00831C9D" w:rsidRDefault="00D67F64" w:rsidP="00A44B0A">
      <w:pPr>
        <w:autoSpaceDE w:val="0"/>
        <w:autoSpaceDN w:val="0"/>
        <w:adjustRightInd w:val="0"/>
        <w:jc w:val="center"/>
        <w:rPr>
          <w:rFonts w:ascii="Times New Roman" w:hAnsi="Times New Roman" w:cs="Times New Roman"/>
          <w:b/>
          <w:bCs/>
          <w:sz w:val="24"/>
          <w:szCs w:val="24"/>
        </w:rPr>
      </w:pPr>
      <w:r w:rsidRPr="00831C9D">
        <w:rPr>
          <w:rFonts w:ascii="Times New Roman" w:hAnsi="Times New Roman" w:cs="Times New Roman"/>
          <w:b/>
          <w:bCs/>
          <w:sz w:val="24"/>
          <w:szCs w:val="24"/>
        </w:rPr>
        <w:lastRenderedPageBreak/>
        <w:t>ANNEXURE-I</w:t>
      </w:r>
    </w:p>
    <w:p w:rsidR="00D67F64" w:rsidRPr="00831C9D" w:rsidRDefault="00D67F64" w:rsidP="00D67F64">
      <w:pPr>
        <w:autoSpaceDE w:val="0"/>
        <w:autoSpaceDN w:val="0"/>
        <w:adjustRightInd w:val="0"/>
        <w:jc w:val="center"/>
        <w:rPr>
          <w:rFonts w:ascii="Times New Roman" w:hAnsi="Times New Roman" w:cs="Times New Roman"/>
          <w:sz w:val="24"/>
          <w:szCs w:val="24"/>
        </w:rPr>
      </w:pPr>
      <w:r w:rsidRPr="00831C9D">
        <w:rPr>
          <w:rFonts w:ascii="Times New Roman" w:hAnsi="Times New Roman" w:cs="Times New Roman"/>
          <w:b/>
          <w:bCs/>
          <w:sz w:val="24"/>
          <w:szCs w:val="24"/>
          <w:u w:val="single"/>
        </w:rPr>
        <w:t xml:space="preserve">CODE OF PRACTICE &amp; PROCEDURE FOR FAIR DISCLOSURE </w:t>
      </w:r>
    </w:p>
    <w:p w:rsidR="00D67F64" w:rsidRPr="00831C9D" w:rsidRDefault="00D67F64" w:rsidP="0052171E">
      <w:p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The code aims at prompt public disclosure of Unpublished Price Sensitive Information (UPSI) that would impact price discovery so as to make such information generally available. The disclosure shall be done no sooner than credible and concrete information comes into being. The code also covers the practices and procedures for fair disclosure of Unpublished Price Sensitive Information.  </w:t>
      </w:r>
    </w:p>
    <w:p w:rsidR="0052171E" w:rsidRPr="00831C9D" w:rsidRDefault="0052171E" w:rsidP="0052171E">
      <w:pPr>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072A48">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Uniform and universal dissemination of UPSI shall be ensured to avoid selective disclosure.  In case of selective dissemination of UPSI inadvertently or otherwise, it shall be ensured promptly to make such information generally available.</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w:t>
      </w:r>
      <w:r w:rsidR="0052171E" w:rsidRPr="00831C9D">
        <w:rPr>
          <w:rFonts w:ascii="Times New Roman" w:hAnsi="Times New Roman" w:cs="Times New Roman"/>
          <w:sz w:val="24"/>
          <w:szCs w:val="24"/>
        </w:rPr>
        <w:t xml:space="preserve"> Company and Designated Persons</w:t>
      </w:r>
      <w:r w:rsidRPr="00831C9D">
        <w:rPr>
          <w:rFonts w:ascii="Times New Roman" w:hAnsi="Times New Roman" w:cs="Times New Roman"/>
          <w:sz w:val="24"/>
          <w:szCs w:val="24"/>
        </w:rPr>
        <w:t xml:space="preserve"> shall maintain confidentiality of all unpublished price sensitive information (UPSI) shall communicate the same purely on need to know basis and shall not communicate to any unauthorized person or on selective basis. </w:t>
      </w:r>
    </w:p>
    <w:p w:rsidR="0052171E" w:rsidRPr="00831C9D" w:rsidRDefault="0052171E" w:rsidP="0052171E">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shall promptly disclose UPSI once such credible and concrete information comes into being.</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shall disclose UPSI by making its prompt disclosure with sufficient and unambiguous details to the stock exchange on which its securities are listed. The company shall also disclose UPSI on its website.</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 xml:space="preserve">In case the company finds that any UPSI has been disclosed selectively, inadvertently or otherwise, it shall promptly disclose and disseminate as soon as the circumstances permit such information to make it uniformly and non-discriminatorily available to the general public. </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designates its ‘Company Secretary’ as its Chief Investor Relations Officer and entrusts him with the function of dissemination and disclosure of UPSI. Whenever Company Secretary is not available Executive Director shall be the Chief Investor Relations Officer.</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shall ensure that no UPSI is shared with the analysts and researchers on a selective basis.</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shall ensure that its conferences with analysts and investors shall be open to participation by all analysts, shareholders and other investors.</w:t>
      </w:r>
    </w:p>
    <w:p w:rsidR="00D67F64" w:rsidRPr="00831C9D" w:rsidRDefault="00D67F64" w:rsidP="00D67F64">
      <w:pPr>
        <w:pStyle w:val="ListParagraph"/>
        <w:autoSpaceDE w:val="0"/>
        <w:autoSpaceDN w:val="0"/>
        <w:adjustRightInd w:val="0"/>
        <w:spacing w:after="0" w:line="240" w:lineRule="auto"/>
        <w:jc w:val="both"/>
        <w:rPr>
          <w:rFonts w:ascii="Times New Roman" w:hAnsi="Times New Roman" w:cs="Times New Roman"/>
          <w:sz w:val="24"/>
          <w:szCs w:val="24"/>
        </w:rPr>
      </w:pPr>
    </w:p>
    <w:p w:rsidR="00D67F64" w:rsidRPr="00831C9D" w:rsidRDefault="00D67F64" w:rsidP="00D67F64">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831C9D">
        <w:rPr>
          <w:rFonts w:ascii="Times New Roman" w:hAnsi="Times New Roman" w:cs="Times New Roman"/>
          <w:sz w:val="24"/>
          <w:szCs w:val="24"/>
        </w:rPr>
        <w:t>The Company shall make transcripts or records of proceedings of its meetings with analysts/investor conferences and make the same accessible to all by uploading them on its website.</w:t>
      </w:r>
    </w:p>
    <w:sectPr w:rsidR="00D67F64" w:rsidRPr="00831C9D" w:rsidSect="0052171E">
      <w:pgSz w:w="11909" w:h="16834" w:code="9"/>
      <w:pgMar w:top="1084" w:right="1440" w:bottom="1440" w:left="1440" w:header="446"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2E" w:rsidRDefault="00AA622E" w:rsidP="00146D87">
      <w:pPr>
        <w:spacing w:after="0" w:line="240" w:lineRule="auto"/>
      </w:pPr>
      <w:r>
        <w:separator/>
      </w:r>
    </w:p>
  </w:endnote>
  <w:endnote w:type="continuationSeparator" w:id="1">
    <w:p w:rsidR="00AA622E" w:rsidRDefault="00AA622E" w:rsidP="00146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100"/>
      <w:docPartObj>
        <w:docPartGallery w:val="Page Numbers (Bottom of Page)"/>
        <w:docPartUnique/>
      </w:docPartObj>
    </w:sdtPr>
    <w:sdtContent>
      <w:p w:rsidR="00BD4E15" w:rsidRDefault="009C0551">
        <w:pPr>
          <w:pStyle w:val="Footer"/>
          <w:jc w:val="right"/>
        </w:pPr>
        <w:fldSimple w:instr=" PAGE   \* MERGEFORMAT ">
          <w:r w:rsidR="00791416">
            <w:rPr>
              <w:noProof/>
            </w:rPr>
            <w:t>16</w:t>
          </w:r>
        </w:fldSimple>
      </w:p>
    </w:sdtContent>
  </w:sdt>
  <w:p w:rsidR="00BD4E15" w:rsidRDefault="00BD4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2E" w:rsidRDefault="00AA622E" w:rsidP="00146D87">
      <w:pPr>
        <w:spacing w:after="0" w:line="240" w:lineRule="auto"/>
      </w:pPr>
      <w:r>
        <w:separator/>
      </w:r>
    </w:p>
  </w:footnote>
  <w:footnote w:type="continuationSeparator" w:id="1">
    <w:p w:rsidR="00AA622E" w:rsidRDefault="00AA622E" w:rsidP="00146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15" w:rsidRPr="00791416" w:rsidRDefault="00BD4E15" w:rsidP="00791416">
    <w:pPr>
      <w:pStyle w:val="Default"/>
      <w:jc w:val="right"/>
      <w:rPr>
        <w:rFonts w:ascii="Times New Roman" w:hAnsi="Times New Roman" w:cs="Times New Roman"/>
        <w:b/>
        <w:sz w:val="32"/>
        <w:szCs w:val="32"/>
      </w:rPr>
    </w:pPr>
    <w:r w:rsidRPr="00791416">
      <w:rPr>
        <w:rFonts w:ascii="Times New Roman" w:hAnsi="Times New Roman" w:cs="Times New Roman"/>
        <w:b/>
        <w:sz w:val="32"/>
        <w:szCs w:val="32"/>
      </w:rPr>
      <w:t>GLOBE TEXTILES (INDIA)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lowerRoman"/>
      <w:lvlText w:val="(%1)"/>
      <w:lvlJc w:val="left"/>
      <w:pPr>
        <w:tabs>
          <w:tab w:val="num" w:pos="2160"/>
        </w:tabs>
        <w:ind w:left="2160" w:hanging="360"/>
      </w:pPr>
    </w:lvl>
    <w:lvl w:ilvl="1" w:tplc="0000440D">
      <w:start w:val="1"/>
      <w:numFmt w:val="lowerLetter"/>
      <w:lvlText w:val="(%2)"/>
      <w:lvlJc w:val="left"/>
      <w:pPr>
        <w:tabs>
          <w:tab w:val="num" w:pos="2880"/>
        </w:tabs>
        <w:ind w:left="2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A6"/>
    <w:multiLevelType w:val="hybridMultilevel"/>
    <w:tmpl w:val="0000701F"/>
    <w:lvl w:ilvl="0" w:tplc="00005D03">
      <w:start w:val="6"/>
      <w:numFmt w:val="lowerRoman"/>
      <w:lvlText w:val="(%1)"/>
      <w:lvlJc w:val="left"/>
      <w:pPr>
        <w:tabs>
          <w:tab w:val="num" w:pos="3600"/>
        </w:tabs>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D12"/>
    <w:multiLevelType w:val="hybridMultilevel"/>
    <w:tmpl w:val="0000074D"/>
    <w:lvl w:ilvl="0" w:tplc="00004DC8">
      <w:start w:val="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3"/>
      <w:numFmt w:val="lowerRoman"/>
      <w:lvlText w:val="(%1)"/>
      <w:lvlJc w:val="left"/>
      <w:pPr>
        <w:tabs>
          <w:tab w:val="num" w:pos="7200"/>
        </w:tabs>
        <w:ind w:left="7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443"/>
    <w:multiLevelType w:val="hybridMultilevel"/>
    <w:tmpl w:val="000066BB"/>
    <w:lvl w:ilvl="0" w:tplc="0000428B">
      <w:start w:val="3"/>
      <w:numFmt w:val="lowerRoman"/>
      <w:lvlText w:val="(%1)"/>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A5A"/>
    <w:multiLevelType w:val="hybridMultilevel"/>
    <w:tmpl w:val="0000767D"/>
    <w:lvl w:ilvl="0" w:tplc="00004509">
      <w:start w:val="3"/>
      <w:numFmt w:val="decimal"/>
      <w:lvlText w:val="(%1)"/>
      <w:lvlJc w:val="left"/>
      <w:pPr>
        <w:tabs>
          <w:tab w:val="num" w:pos="1620"/>
        </w:tabs>
        <w:ind w:left="16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52021C"/>
    <w:multiLevelType w:val="hybridMultilevel"/>
    <w:tmpl w:val="2226508A"/>
    <w:lvl w:ilvl="0" w:tplc="A1A856F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5C5094"/>
    <w:multiLevelType w:val="hybridMultilevel"/>
    <w:tmpl w:val="F7503898"/>
    <w:lvl w:ilvl="0" w:tplc="8DD6EF04">
      <w:start w:val="1"/>
      <w:numFmt w:val="low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8AD033A"/>
    <w:multiLevelType w:val="hybridMultilevel"/>
    <w:tmpl w:val="36EC8BAE"/>
    <w:lvl w:ilvl="0" w:tplc="C25014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CE30378"/>
    <w:multiLevelType w:val="hybridMultilevel"/>
    <w:tmpl w:val="A4302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83D85"/>
    <w:multiLevelType w:val="hybridMultilevel"/>
    <w:tmpl w:val="281AC9A2"/>
    <w:lvl w:ilvl="0" w:tplc="3C469A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A6365"/>
    <w:multiLevelType w:val="hybridMultilevel"/>
    <w:tmpl w:val="CAE68C14"/>
    <w:lvl w:ilvl="0" w:tplc="DED8C0BA">
      <w:start w:val="2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F2ABB"/>
    <w:multiLevelType w:val="multilevel"/>
    <w:tmpl w:val="BB2E7F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4">
    <w:nsid w:val="1AC9418A"/>
    <w:multiLevelType w:val="hybridMultilevel"/>
    <w:tmpl w:val="3DC63A5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FBE015E"/>
    <w:multiLevelType w:val="hybridMultilevel"/>
    <w:tmpl w:val="14823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398"/>
    <w:multiLevelType w:val="hybridMultilevel"/>
    <w:tmpl w:val="4E881880"/>
    <w:lvl w:ilvl="0" w:tplc="B19E765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B5FBA"/>
    <w:multiLevelType w:val="hybridMultilevel"/>
    <w:tmpl w:val="67940BDE"/>
    <w:lvl w:ilvl="0" w:tplc="B2BC7516">
      <w:start w:val="15"/>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570E7"/>
    <w:multiLevelType w:val="hybridMultilevel"/>
    <w:tmpl w:val="ED92C14A"/>
    <w:lvl w:ilvl="0" w:tplc="B2AAB6C4">
      <w:start w:val="14"/>
      <w:numFmt w:val="lowerLetter"/>
      <w:lvlText w:val="(%1)"/>
      <w:lvlJc w:val="left"/>
      <w:pPr>
        <w:ind w:left="63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5A82E0F"/>
    <w:multiLevelType w:val="hybridMultilevel"/>
    <w:tmpl w:val="C0DADBF0"/>
    <w:lvl w:ilvl="0" w:tplc="01823386">
      <w:start w:val="11"/>
      <w:numFmt w:val="low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D4A99"/>
    <w:multiLevelType w:val="hybridMultilevel"/>
    <w:tmpl w:val="FE70DC3A"/>
    <w:lvl w:ilvl="0" w:tplc="3AB48B92">
      <w:start w:val="9"/>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F1D1D"/>
    <w:multiLevelType w:val="hybridMultilevel"/>
    <w:tmpl w:val="56E28D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E811668"/>
    <w:multiLevelType w:val="hybridMultilevel"/>
    <w:tmpl w:val="8B0A95A0"/>
    <w:lvl w:ilvl="0" w:tplc="5B0AF43E">
      <w:start w:val="9"/>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66B69"/>
    <w:multiLevelType w:val="hybridMultilevel"/>
    <w:tmpl w:val="FCBC6856"/>
    <w:lvl w:ilvl="0" w:tplc="1FFC4F5A">
      <w:start w:val="4"/>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B441F3"/>
    <w:multiLevelType w:val="hybridMultilevel"/>
    <w:tmpl w:val="C092351A"/>
    <w:lvl w:ilvl="0" w:tplc="B2F023E8">
      <w:start w:val="1"/>
      <w:numFmt w:val="lowerRoman"/>
      <w:lvlText w:val="(%1)"/>
      <w:lvlJc w:val="left"/>
      <w:pPr>
        <w:ind w:left="1800" w:hanging="360"/>
      </w:pPr>
      <w:rPr>
        <w:rFonts w:ascii="Arial" w:eastAsiaTheme="min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816062"/>
    <w:multiLevelType w:val="hybridMultilevel"/>
    <w:tmpl w:val="617656B0"/>
    <w:lvl w:ilvl="0" w:tplc="6804F89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8D13E25"/>
    <w:multiLevelType w:val="hybridMultilevel"/>
    <w:tmpl w:val="F16667E0"/>
    <w:lvl w:ilvl="0" w:tplc="98BCF0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7A7956"/>
    <w:multiLevelType w:val="hybridMultilevel"/>
    <w:tmpl w:val="AF66883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D3526C7"/>
    <w:multiLevelType w:val="hybridMultilevel"/>
    <w:tmpl w:val="E22A2388"/>
    <w:lvl w:ilvl="0" w:tplc="AC6ADA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DEB6D56"/>
    <w:multiLevelType w:val="hybridMultilevel"/>
    <w:tmpl w:val="11A8A06A"/>
    <w:lvl w:ilvl="0" w:tplc="6CAED44E">
      <w:start w:val="12"/>
      <w:numFmt w:val="low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75151"/>
    <w:multiLevelType w:val="hybridMultilevel"/>
    <w:tmpl w:val="979E378C"/>
    <w:lvl w:ilvl="0" w:tplc="E3F82E10">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4760B62"/>
    <w:multiLevelType w:val="hybridMultilevel"/>
    <w:tmpl w:val="80D8628E"/>
    <w:lvl w:ilvl="0" w:tplc="7E446034">
      <w:start w:val="1"/>
      <w:numFmt w:val="lowerLetter"/>
      <w:lvlText w:val="(%1)"/>
      <w:lvlJc w:val="left"/>
      <w:pPr>
        <w:ind w:left="90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57464E44"/>
    <w:multiLevelType w:val="hybridMultilevel"/>
    <w:tmpl w:val="8A44D618"/>
    <w:lvl w:ilvl="0" w:tplc="0248DB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4F7C2E"/>
    <w:multiLevelType w:val="hybridMultilevel"/>
    <w:tmpl w:val="EE2A54CE"/>
    <w:lvl w:ilvl="0" w:tplc="CD0843A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B3098"/>
    <w:multiLevelType w:val="hybridMultilevel"/>
    <w:tmpl w:val="1DF2184E"/>
    <w:lvl w:ilvl="0" w:tplc="E04C511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9412928"/>
    <w:multiLevelType w:val="hybridMultilevel"/>
    <w:tmpl w:val="617656B0"/>
    <w:lvl w:ilvl="0" w:tplc="6804F89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A3833C8"/>
    <w:multiLevelType w:val="hybridMultilevel"/>
    <w:tmpl w:val="4D1A3EF0"/>
    <w:lvl w:ilvl="0" w:tplc="F0F20BC8">
      <w:start w:val="1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92FE5"/>
    <w:multiLevelType w:val="hybridMultilevel"/>
    <w:tmpl w:val="1FA07CF8"/>
    <w:lvl w:ilvl="0" w:tplc="27B4A1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B74A47"/>
    <w:multiLevelType w:val="hybridMultilevel"/>
    <w:tmpl w:val="FE80F8FA"/>
    <w:lvl w:ilvl="0" w:tplc="106C86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546D0A"/>
    <w:multiLevelType w:val="hybridMultilevel"/>
    <w:tmpl w:val="643489DA"/>
    <w:lvl w:ilvl="0" w:tplc="19C04DD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CB27F94"/>
    <w:multiLevelType w:val="hybridMultilevel"/>
    <w:tmpl w:val="988CE0E4"/>
    <w:lvl w:ilvl="0" w:tplc="154447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34"/>
  </w:num>
  <w:num w:numId="4">
    <w:abstractNumId w:val="38"/>
  </w:num>
  <w:num w:numId="5">
    <w:abstractNumId w:val="23"/>
  </w:num>
  <w:num w:numId="6">
    <w:abstractNumId w:val="37"/>
  </w:num>
  <w:num w:numId="7">
    <w:abstractNumId w:val="30"/>
  </w:num>
  <w:num w:numId="8">
    <w:abstractNumId w:val="24"/>
  </w:num>
  <w:num w:numId="9">
    <w:abstractNumId w:val="35"/>
  </w:num>
  <w:num w:numId="10">
    <w:abstractNumId w:val="15"/>
  </w:num>
  <w:num w:numId="11">
    <w:abstractNumId w:val="32"/>
  </w:num>
  <w:num w:numId="12">
    <w:abstractNumId w:val="26"/>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8"/>
  </w:num>
  <w:num w:numId="21">
    <w:abstractNumId w:val="33"/>
  </w:num>
  <w:num w:numId="22">
    <w:abstractNumId w:val="7"/>
  </w:num>
  <w:num w:numId="23">
    <w:abstractNumId w:val="28"/>
  </w:num>
  <w:num w:numId="24">
    <w:abstractNumId w:val="39"/>
  </w:num>
  <w:num w:numId="25">
    <w:abstractNumId w:val="11"/>
  </w:num>
  <w:num w:numId="26">
    <w:abstractNumId w:val="36"/>
  </w:num>
  <w:num w:numId="27">
    <w:abstractNumId w:val="9"/>
  </w:num>
  <w:num w:numId="28">
    <w:abstractNumId w:val="16"/>
  </w:num>
  <w:num w:numId="29">
    <w:abstractNumId w:val="25"/>
  </w:num>
  <w:num w:numId="30">
    <w:abstractNumId w:val="13"/>
  </w:num>
  <w:num w:numId="31">
    <w:abstractNumId w:val="27"/>
  </w:num>
  <w:num w:numId="32">
    <w:abstractNumId w:val="21"/>
  </w:num>
  <w:num w:numId="33">
    <w:abstractNumId w:val="10"/>
  </w:num>
  <w:num w:numId="34">
    <w:abstractNumId w:val="22"/>
  </w:num>
  <w:num w:numId="35">
    <w:abstractNumId w:val="14"/>
  </w:num>
  <w:num w:numId="36">
    <w:abstractNumId w:val="20"/>
  </w:num>
  <w:num w:numId="37">
    <w:abstractNumId w:val="19"/>
  </w:num>
  <w:num w:numId="38">
    <w:abstractNumId w:val="29"/>
  </w:num>
  <w:num w:numId="39">
    <w:abstractNumId w:val="18"/>
  </w:num>
  <w:num w:numId="40">
    <w:abstractNumId w:val="17"/>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16A2A"/>
    <w:rsid w:val="00000AED"/>
    <w:rsid w:val="00001B41"/>
    <w:rsid w:val="000043B8"/>
    <w:rsid w:val="00012FE0"/>
    <w:rsid w:val="0001580D"/>
    <w:rsid w:val="000171B0"/>
    <w:rsid w:val="0002025B"/>
    <w:rsid w:val="00023802"/>
    <w:rsid w:val="00024FA5"/>
    <w:rsid w:val="00034823"/>
    <w:rsid w:val="000462C6"/>
    <w:rsid w:val="0004671C"/>
    <w:rsid w:val="00053F4B"/>
    <w:rsid w:val="0006199E"/>
    <w:rsid w:val="00063A1D"/>
    <w:rsid w:val="00064858"/>
    <w:rsid w:val="00072A48"/>
    <w:rsid w:val="000806BE"/>
    <w:rsid w:val="00081F46"/>
    <w:rsid w:val="00086330"/>
    <w:rsid w:val="000A7C3D"/>
    <w:rsid w:val="000B1F03"/>
    <w:rsid w:val="000C028D"/>
    <w:rsid w:val="000D0655"/>
    <w:rsid w:val="000D343C"/>
    <w:rsid w:val="000D49BD"/>
    <w:rsid w:val="000F5F98"/>
    <w:rsid w:val="00141E4C"/>
    <w:rsid w:val="0014381A"/>
    <w:rsid w:val="00146D87"/>
    <w:rsid w:val="0016128E"/>
    <w:rsid w:val="00167496"/>
    <w:rsid w:val="001761F0"/>
    <w:rsid w:val="00186FC3"/>
    <w:rsid w:val="001A2447"/>
    <w:rsid w:val="001A5667"/>
    <w:rsid w:val="001A61D3"/>
    <w:rsid w:val="001B0DF2"/>
    <w:rsid w:val="001C326D"/>
    <w:rsid w:val="001C3F5E"/>
    <w:rsid w:val="001D6ACF"/>
    <w:rsid w:val="001E189E"/>
    <w:rsid w:val="001E3DC5"/>
    <w:rsid w:val="00203407"/>
    <w:rsid w:val="0022517B"/>
    <w:rsid w:val="00234789"/>
    <w:rsid w:val="00234F39"/>
    <w:rsid w:val="0023757C"/>
    <w:rsid w:val="00240D5E"/>
    <w:rsid w:val="00242BA0"/>
    <w:rsid w:val="002569C4"/>
    <w:rsid w:val="00262F0D"/>
    <w:rsid w:val="00264B54"/>
    <w:rsid w:val="00274090"/>
    <w:rsid w:val="0028455C"/>
    <w:rsid w:val="002900C4"/>
    <w:rsid w:val="00291DCF"/>
    <w:rsid w:val="00291EF7"/>
    <w:rsid w:val="00294401"/>
    <w:rsid w:val="002A4DB4"/>
    <w:rsid w:val="002A7724"/>
    <w:rsid w:val="002B0A3D"/>
    <w:rsid w:val="002B13AD"/>
    <w:rsid w:val="002B18A3"/>
    <w:rsid w:val="002B192F"/>
    <w:rsid w:val="002D2045"/>
    <w:rsid w:val="002E3618"/>
    <w:rsid w:val="002F7AD2"/>
    <w:rsid w:val="00301A8F"/>
    <w:rsid w:val="00306657"/>
    <w:rsid w:val="00333830"/>
    <w:rsid w:val="003438C4"/>
    <w:rsid w:val="003673F8"/>
    <w:rsid w:val="00372F38"/>
    <w:rsid w:val="00385C1E"/>
    <w:rsid w:val="00393D63"/>
    <w:rsid w:val="003A2767"/>
    <w:rsid w:val="003A718C"/>
    <w:rsid w:val="003B3607"/>
    <w:rsid w:val="003C02D7"/>
    <w:rsid w:val="003C2D65"/>
    <w:rsid w:val="003C7DB7"/>
    <w:rsid w:val="00422E2B"/>
    <w:rsid w:val="00431D23"/>
    <w:rsid w:val="00435070"/>
    <w:rsid w:val="0043560E"/>
    <w:rsid w:val="00440186"/>
    <w:rsid w:val="00441F52"/>
    <w:rsid w:val="00456481"/>
    <w:rsid w:val="004669B6"/>
    <w:rsid w:val="00475E45"/>
    <w:rsid w:val="00494EA8"/>
    <w:rsid w:val="004973EB"/>
    <w:rsid w:val="004A4012"/>
    <w:rsid w:val="004A4A76"/>
    <w:rsid w:val="004B1124"/>
    <w:rsid w:val="004E0F7D"/>
    <w:rsid w:val="004E214F"/>
    <w:rsid w:val="00500246"/>
    <w:rsid w:val="00500B65"/>
    <w:rsid w:val="00502020"/>
    <w:rsid w:val="0052171E"/>
    <w:rsid w:val="00525AD4"/>
    <w:rsid w:val="00547FCB"/>
    <w:rsid w:val="005501B0"/>
    <w:rsid w:val="005731AD"/>
    <w:rsid w:val="00577939"/>
    <w:rsid w:val="005810A4"/>
    <w:rsid w:val="00586AA1"/>
    <w:rsid w:val="00592937"/>
    <w:rsid w:val="00596534"/>
    <w:rsid w:val="005A2896"/>
    <w:rsid w:val="005B60C7"/>
    <w:rsid w:val="005C400E"/>
    <w:rsid w:val="005E0557"/>
    <w:rsid w:val="005E7661"/>
    <w:rsid w:val="00607601"/>
    <w:rsid w:val="00610540"/>
    <w:rsid w:val="00616AFF"/>
    <w:rsid w:val="006258A7"/>
    <w:rsid w:val="006515FD"/>
    <w:rsid w:val="006565C5"/>
    <w:rsid w:val="006949D7"/>
    <w:rsid w:val="006A2714"/>
    <w:rsid w:val="006A64CE"/>
    <w:rsid w:val="006B09B8"/>
    <w:rsid w:val="006C3C05"/>
    <w:rsid w:val="006C4950"/>
    <w:rsid w:val="006E27BE"/>
    <w:rsid w:val="006E3C3C"/>
    <w:rsid w:val="006F55BD"/>
    <w:rsid w:val="00702192"/>
    <w:rsid w:val="00702E4F"/>
    <w:rsid w:val="0072675F"/>
    <w:rsid w:val="00736318"/>
    <w:rsid w:val="00750762"/>
    <w:rsid w:val="007639A2"/>
    <w:rsid w:val="00770B86"/>
    <w:rsid w:val="00773DA5"/>
    <w:rsid w:val="00775307"/>
    <w:rsid w:val="00783EE0"/>
    <w:rsid w:val="007843C8"/>
    <w:rsid w:val="00791416"/>
    <w:rsid w:val="0079794C"/>
    <w:rsid w:val="007A3682"/>
    <w:rsid w:val="007A38CB"/>
    <w:rsid w:val="007E0FBF"/>
    <w:rsid w:val="007F2117"/>
    <w:rsid w:val="007F3126"/>
    <w:rsid w:val="007F4070"/>
    <w:rsid w:val="008007ED"/>
    <w:rsid w:val="0080092B"/>
    <w:rsid w:val="008132A9"/>
    <w:rsid w:val="00816293"/>
    <w:rsid w:val="00824E3B"/>
    <w:rsid w:val="00826B7C"/>
    <w:rsid w:val="00831C9D"/>
    <w:rsid w:val="00832D29"/>
    <w:rsid w:val="00835198"/>
    <w:rsid w:val="00840A3C"/>
    <w:rsid w:val="00841D9C"/>
    <w:rsid w:val="00846C2B"/>
    <w:rsid w:val="00852A3C"/>
    <w:rsid w:val="00852E3A"/>
    <w:rsid w:val="00873C02"/>
    <w:rsid w:val="00875CE6"/>
    <w:rsid w:val="00882E1A"/>
    <w:rsid w:val="00885828"/>
    <w:rsid w:val="008A0DEE"/>
    <w:rsid w:val="008A2065"/>
    <w:rsid w:val="008B36FD"/>
    <w:rsid w:val="008C448B"/>
    <w:rsid w:val="008E0D8C"/>
    <w:rsid w:val="008E59B5"/>
    <w:rsid w:val="008F1A20"/>
    <w:rsid w:val="00903907"/>
    <w:rsid w:val="00915327"/>
    <w:rsid w:val="009216CA"/>
    <w:rsid w:val="0095045B"/>
    <w:rsid w:val="0095595E"/>
    <w:rsid w:val="00962FB4"/>
    <w:rsid w:val="009765BA"/>
    <w:rsid w:val="00984827"/>
    <w:rsid w:val="00985921"/>
    <w:rsid w:val="00986CBB"/>
    <w:rsid w:val="00992829"/>
    <w:rsid w:val="00997781"/>
    <w:rsid w:val="009B46C8"/>
    <w:rsid w:val="009C0551"/>
    <w:rsid w:val="009C0B9E"/>
    <w:rsid w:val="009D4107"/>
    <w:rsid w:val="009E6171"/>
    <w:rsid w:val="009F6FB2"/>
    <w:rsid w:val="00A116CA"/>
    <w:rsid w:val="00A12925"/>
    <w:rsid w:val="00A13447"/>
    <w:rsid w:val="00A14346"/>
    <w:rsid w:val="00A3354E"/>
    <w:rsid w:val="00A40615"/>
    <w:rsid w:val="00A44B0A"/>
    <w:rsid w:val="00A557BD"/>
    <w:rsid w:val="00A579E5"/>
    <w:rsid w:val="00A72574"/>
    <w:rsid w:val="00A7601A"/>
    <w:rsid w:val="00A83561"/>
    <w:rsid w:val="00A919DB"/>
    <w:rsid w:val="00A92CFC"/>
    <w:rsid w:val="00A942AF"/>
    <w:rsid w:val="00AA2189"/>
    <w:rsid w:val="00AA3AE2"/>
    <w:rsid w:val="00AA622E"/>
    <w:rsid w:val="00AB0E01"/>
    <w:rsid w:val="00AB4B94"/>
    <w:rsid w:val="00AB512A"/>
    <w:rsid w:val="00AD2A77"/>
    <w:rsid w:val="00AF3243"/>
    <w:rsid w:val="00B023AF"/>
    <w:rsid w:val="00B043E7"/>
    <w:rsid w:val="00B138BA"/>
    <w:rsid w:val="00B21DE7"/>
    <w:rsid w:val="00B32F5C"/>
    <w:rsid w:val="00B34E5C"/>
    <w:rsid w:val="00B3624E"/>
    <w:rsid w:val="00B37E12"/>
    <w:rsid w:val="00B40D72"/>
    <w:rsid w:val="00B51634"/>
    <w:rsid w:val="00B61A52"/>
    <w:rsid w:val="00B65E7B"/>
    <w:rsid w:val="00B71BA4"/>
    <w:rsid w:val="00B73632"/>
    <w:rsid w:val="00B803A6"/>
    <w:rsid w:val="00B828F5"/>
    <w:rsid w:val="00B82EDB"/>
    <w:rsid w:val="00B85E76"/>
    <w:rsid w:val="00B96CCD"/>
    <w:rsid w:val="00BA1E6F"/>
    <w:rsid w:val="00BA1F53"/>
    <w:rsid w:val="00BB7D2B"/>
    <w:rsid w:val="00BC2BC7"/>
    <w:rsid w:val="00BD4E15"/>
    <w:rsid w:val="00BE0D35"/>
    <w:rsid w:val="00BF082A"/>
    <w:rsid w:val="00BF2C51"/>
    <w:rsid w:val="00BF2E28"/>
    <w:rsid w:val="00C137EE"/>
    <w:rsid w:val="00C145EA"/>
    <w:rsid w:val="00C17365"/>
    <w:rsid w:val="00C24082"/>
    <w:rsid w:val="00C367BC"/>
    <w:rsid w:val="00C5096B"/>
    <w:rsid w:val="00C51C5F"/>
    <w:rsid w:val="00C55D9E"/>
    <w:rsid w:val="00C746F6"/>
    <w:rsid w:val="00C77608"/>
    <w:rsid w:val="00C83F1D"/>
    <w:rsid w:val="00CA0E28"/>
    <w:rsid w:val="00CB2FFE"/>
    <w:rsid w:val="00CC078C"/>
    <w:rsid w:val="00CC4962"/>
    <w:rsid w:val="00CD0CAE"/>
    <w:rsid w:val="00CE2087"/>
    <w:rsid w:val="00D14B39"/>
    <w:rsid w:val="00D3373C"/>
    <w:rsid w:val="00D53578"/>
    <w:rsid w:val="00D55AB7"/>
    <w:rsid w:val="00D67F64"/>
    <w:rsid w:val="00D80FD3"/>
    <w:rsid w:val="00D830A3"/>
    <w:rsid w:val="00D95BAF"/>
    <w:rsid w:val="00DA5641"/>
    <w:rsid w:val="00DC2741"/>
    <w:rsid w:val="00DC2788"/>
    <w:rsid w:val="00DD36C6"/>
    <w:rsid w:val="00DD6664"/>
    <w:rsid w:val="00DE301F"/>
    <w:rsid w:val="00DE51D8"/>
    <w:rsid w:val="00DF02EF"/>
    <w:rsid w:val="00DF6141"/>
    <w:rsid w:val="00E03AD2"/>
    <w:rsid w:val="00E13D58"/>
    <w:rsid w:val="00E14C72"/>
    <w:rsid w:val="00E16A2A"/>
    <w:rsid w:val="00E23DC7"/>
    <w:rsid w:val="00E301FE"/>
    <w:rsid w:val="00E34E4F"/>
    <w:rsid w:val="00E4093A"/>
    <w:rsid w:val="00E4293B"/>
    <w:rsid w:val="00E51DDB"/>
    <w:rsid w:val="00E57EF5"/>
    <w:rsid w:val="00E700AD"/>
    <w:rsid w:val="00E73CB7"/>
    <w:rsid w:val="00E93E63"/>
    <w:rsid w:val="00E956E3"/>
    <w:rsid w:val="00EB37B1"/>
    <w:rsid w:val="00EC5515"/>
    <w:rsid w:val="00ED7CD1"/>
    <w:rsid w:val="00EF2FD1"/>
    <w:rsid w:val="00EF4585"/>
    <w:rsid w:val="00EF67A2"/>
    <w:rsid w:val="00F23D50"/>
    <w:rsid w:val="00F361AA"/>
    <w:rsid w:val="00F4631E"/>
    <w:rsid w:val="00F50AC4"/>
    <w:rsid w:val="00F6706B"/>
    <w:rsid w:val="00F70341"/>
    <w:rsid w:val="00F76673"/>
    <w:rsid w:val="00F81938"/>
    <w:rsid w:val="00F879B8"/>
    <w:rsid w:val="00F92FB1"/>
    <w:rsid w:val="00F969A4"/>
    <w:rsid w:val="00FA2465"/>
    <w:rsid w:val="00FA5064"/>
    <w:rsid w:val="00FA5FB8"/>
    <w:rsid w:val="00FC3FAC"/>
    <w:rsid w:val="00FC600C"/>
    <w:rsid w:val="00FD6B52"/>
    <w:rsid w:val="00FE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67"/>
  </w:style>
  <w:style w:type="paragraph" w:styleId="Heading1">
    <w:name w:val="heading 1"/>
    <w:basedOn w:val="Normal"/>
    <w:next w:val="Normal"/>
    <w:link w:val="Heading1Char"/>
    <w:uiPriority w:val="9"/>
    <w:qFormat/>
    <w:rsid w:val="0084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CD1"/>
    <w:pPr>
      <w:ind w:left="720"/>
      <w:contextualSpacing/>
    </w:pPr>
  </w:style>
  <w:style w:type="table" w:styleId="TableGrid">
    <w:name w:val="Table Grid"/>
    <w:basedOn w:val="TableNormal"/>
    <w:uiPriority w:val="59"/>
    <w:rsid w:val="00736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87"/>
  </w:style>
  <w:style w:type="paragraph" w:styleId="Footer">
    <w:name w:val="footer"/>
    <w:basedOn w:val="Normal"/>
    <w:link w:val="FooterChar"/>
    <w:uiPriority w:val="99"/>
    <w:unhideWhenUsed/>
    <w:rsid w:val="0014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87"/>
  </w:style>
  <w:style w:type="paragraph" w:styleId="NoSpacing">
    <w:name w:val="No Spacing"/>
    <w:uiPriority w:val="1"/>
    <w:qFormat/>
    <w:rsid w:val="00846C2B"/>
    <w:pPr>
      <w:spacing w:after="0" w:line="240" w:lineRule="auto"/>
    </w:pPr>
  </w:style>
  <w:style w:type="character" w:customStyle="1" w:styleId="Heading1Char">
    <w:name w:val="Heading 1 Char"/>
    <w:basedOn w:val="DefaultParagraphFont"/>
    <w:link w:val="Heading1"/>
    <w:uiPriority w:val="9"/>
    <w:rsid w:val="00846C2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A1E6F"/>
    <w:pPr>
      <w:widowControl w:val="0"/>
      <w:spacing w:after="0" w:line="240" w:lineRule="auto"/>
      <w:ind w:left="617" w:firstLine="19"/>
    </w:pPr>
    <w:rPr>
      <w:rFonts w:ascii="Arial" w:eastAsia="Arial" w:hAnsi="Arial"/>
      <w:sz w:val="25"/>
      <w:szCs w:val="25"/>
    </w:rPr>
  </w:style>
  <w:style w:type="character" w:customStyle="1" w:styleId="BodyTextChar">
    <w:name w:val="Body Text Char"/>
    <w:basedOn w:val="DefaultParagraphFont"/>
    <w:link w:val="BodyText"/>
    <w:uiPriority w:val="1"/>
    <w:rsid w:val="00BA1E6F"/>
    <w:rPr>
      <w:rFonts w:ascii="Arial" w:eastAsia="Arial" w:hAnsi="Arial"/>
      <w:sz w:val="25"/>
      <w:szCs w:val="25"/>
    </w:rPr>
  </w:style>
  <w:style w:type="character" w:styleId="Hyperlink">
    <w:name w:val="Hyperlink"/>
    <w:basedOn w:val="DefaultParagraphFont"/>
    <w:uiPriority w:val="99"/>
    <w:unhideWhenUsed/>
    <w:rsid w:val="00BA1E6F"/>
    <w:rPr>
      <w:color w:val="0000FF" w:themeColor="hyperlink"/>
      <w:u w:val="single"/>
    </w:rPr>
  </w:style>
  <w:style w:type="paragraph" w:styleId="BalloonText">
    <w:name w:val="Balloon Text"/>
    <w:basedOn w:val="Normal"/>
    <w:link w:val="BalloonTextChar"/>
    <w:uiPriority w:val="99"/>
    <w:semiHidden/>
    <w:unhideWhenUsed/>
    <w:rsid w:val="00E73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B7"/>
    <w:rPr>
      <w:rFonts w:ascii="Segoe UI" w:hAnsi="Segoe UI" w:cs="Segoe UI"/>
      <w:sz w:val="18"/>
      <w:szCs w:val="18"/>
    </w:rPr>
  </w:style>
  <w:style w:type="character" w:styleId="IntenseReference">
    <w:name w:val="Intense Reference"/>
    <w:uiPriority w:val="99"/>
    <w:qFormat/>
    <w:rsid w:val="00A7601A"/>
    <w:rPr>
      <w:rFonts w:cs="Times New Roman"/>
      <w:b/>
      <w:bCs/>
      <w:smallCaps/>
      <w:color w:val="4F81BD"/>
      <w:spacing w:val="5"/>
    </w:rPr>
  </w:style>
  <w:style w:type="paragraph" w:customStyle="1" w:styleId="Default">
    <w:name w:val="Default"/>
    <w:rsid w:val="00BD4E15"/>
    <w:pPr>
      <w:autoSpaceDE w:val="0"/>
      <w:autoSpaceDN w:val="0"/>
      <w:adjustRightInd w:val="0"/>
      <w:spacing w:after="0" w:line="240" w:lineRule="auto"/>
    </w:pPr>
    <w:rPr>
      <w:rFonts w:ascii="Verdana" w:eastAsiaTheme="minorHAns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357CE4-B8DE-4BF8-A9AD-9B4C4DBD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YASHI</cp:lastModifiedBy>
  <cp:revision>49</cp:revision>
  <cp:lastPrinted>2015-11-07T08:33:00Z</cp:lastPrinted>
  <dcterms:created xsi:type="dcterms:W3CDTF">2015-11-07T07:09:00Z</dcterms:created>
  <dcterms:modified xsi:type="dcterms:W3CDTF">2017-05-04T06:05:00Z</dcterms:modified>
</cp:coreProperties>
</file>